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9302d" w14:textId="79930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әуежайларында жолаушыларға қызмет көрсетуді ұйымдастыру қағидаларын бекіту туралы" Қазақстан Республикасы Инвестициялар және даму министрінің міндетін атқарушының 2015 жылғы 24 ақпандағы № 189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2021 жылғы 22 қазандағы № 548 бұйрығы. Қазақстан Республикасының Әділет министрлігінде 2021 жылғы 26 қазанда № 24905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әуежайларында жолаушыларға қызмет көрсетуді ұйымдастыру қағидаларын бекіту туралы" Қазақстан Республикасы Инвестициялар және даму министрінің міндетін атқарушының 2015 жылғы 24 ақпандағы № 189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12453 болып тіркелген) мынадай өзгерістер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әуежайларында жолаушыларға қызмет көрсетуді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Осы Қағидаларда пайдаланылатын терминдер және анықтамалар:</w:t>
      </w:r>
    </w:p>
    <w:bookmarkEnd w:id="3"/>
    <w:bookmarkStart w:name="z6" w:id="4"/>
    <w:p>
      <w:pPr>
        <w:spacing w:after="0"/>
        <w:ind w:left="0"/>
        <w:jc w:val="both"/>
      </w:pPr>
      <w:r>
        <w:rPr>
          <w:rFonts w:ascii="Times New Roman"/>
          <w:b w:val="false"/>
          <w:i w:val="false"/>
          <w:color w:val="000000"/>
          <w:sz w:val="28"/>
        </w:rPr>
        <w:t>
      1) багаж – әуе кемесiнiң бортында тасымалданатын жолаушылардың немесе экипаждың жеке заттары;</w:t>
      </w:r>
    </w:p>
    <w:bookmarkEnd w:id="4"/>
    <w:bookmarkStart w:name="z7" w:id="5"/>
    <w:p>
      <w:pPr>
        <w:spacing w:after="0"/>
        <w:ind w:left="0"/>
        <w:jc w:val="both"/>
      </w:pPr>
      <w:r>
        <w:rPr>
          <w:rFonts w:ascii="Times New Roman"/>
          <w:b w:val="false"/>
          <w:i w:val="false"/>
          <w:color w:val="000000"/>
          <w:sz w:val="28"/>
        </w:rPr>
        <w:t>
      2) багажды және жүкті тасымалдау кезіндегі ақаулықтар туралы акт (бұдан әрі – PIR (Рroperty irregularity report)) – тасымалдауды бір немесе бірнеше авиакомпанияның әуе кемелерімен орындалған багажға (жүкке) келтірілген зиян анықтауы бойынша дереу жолаушының (алушының) қатысуымен авиакомпания ресімдейтін құжат, бұған жолаушы (алушы) және авиакомпания қол қояды;</w:t>
      </w:r>
    </w:p>
    <w:bookmarkEnd w:id="5"/>
    <w:bookmarkStart w:name="z8" w:id="6"/>
    <w:p>
      <w:pPr>
        <w:spacing w:after="0"/>
        <w:ind w:left="0"/>
        <w:jc w:val="both"/>
      </w:pPr>
      <w:r>
        <w:rPr>
          <w:rFonts w:ascii="Times New Roman"/>
          <w:b w:val="false"/>
          <w:i w:val="false"/>
          <w:color w:val="000000"/>
          <w:sz w:val="28"/>
        </w:rPr>
        <w:t>
      3) багаж белгісі – жолаушының тіркелген багажын тану (сәйкестендіру) үшін тасымалдаушы беретін құжат;</w:t>
      </w:r>
    </w:p>
    <w:bookmarkEnd w:id="6"/>
    <w:bookmarkStart w:name="z9" w:id="7"/>
    <w:p>
      <w:pPr>
        <w:spacing w:after="0"/>
        <w:ind w:left="0"/>
        <w:jc w:val="both"/>
      </w:pPr>
      <w:r>
        <w:rPr>
          <w:rFonts w:ascii="Times New Roman"/>
          <w:b w:val="false"/>
          <w:i w:val="false"/>
          <w:color w:val="000000"/>
          <w:sz w:val="28"/>
        </w:rPr>
        <w:t>
      4) "деректемелер жазуы" бағаны – билеттегі жолаушы туралы деректер көрсетілетін баған;</w:t>
      </w:r>
    </w:p>
    <w:bookmarkEnd w:id="7"/>
    <w:bookmarkStart w:name="z10" w:id="8"/>
    <w:p>
      <w:pPr>
        <w:spacing w:after="0"/>
        <w:ind w:left="0"/>
        <w:jc w:val="both"/>
      </w:pPr>
      <w:r>
        <w:rPr>
          <w:rFonts w:ascii="Times New Roman"/>
          <w:b w:val="false"/>
          <w:i w:val="false"/>
          <w:color w:val="000000"/>
          <w:sz w:val="28"/>
        </w:rPr>
        <w:t>
      5) жиынтық-тиелім ведомосінің "соңғы минутта өзгерту" бағаны (бұдан әрі – "LMC бағаны") жолаушылар, багаж санының соңғы минуттағы өзгерістері көрсетілетін баған;</w:t>
      </w:r>
    </w:p>
    <w:bookmarkEnd w:id="8"/>
    <w:bookmarkStart w:name="z11" w:id="9"/>
    <w:p>
      <w:pPr>
        <w:spacing w:after="0"/>
        <w:ind w:left="0"/>
        <w:jc w:val="both"/>
      </w:pPr>
      <w:r>
        <w:rPr>
          <w:rFonts w:ascii="Times New Roman"/>
          <w:b w:val="false"/>
          <w:i w:val="false"/>
          <w:color w:val="000000"/>
          <w:sz w:val="28"/>
        </w:rPr>
        <w:t>
      6) жолаушыларға қызмет көрсету – жолаушылардың әуе тасымалын ресімдеуге және жүзеге асыруға және қажеттіліктерді қанағаттандыруға бағытталған, қызметтердің міндетті ассортиментін оларға ұсынуға байланысты пайдаланушының қызметі;</w:t>
      </w:r>
    </w:p>
    <w:bookmarkEnd w:id="9"/>
    <w:bookmarkStart w:name="z12" w:id="10"/>
    <w:p>
      <w:pPr>
        <w:spacing w:after="0"/>
        <w:ind w:left="0"/>
        <w:jc w:val="both"/>
      </w:pPr>
      <w:r>
        <w:rPr>
          <w:rFonts w:ascii="Times New Roman"/>
          <w:b w:val="false"/>
          <w:i w:val="false"/>
          <w:color w:val="000000"/>
          <w:sz w:val="28"/>
        </w:rPr>
        <w:t>
      7) маршруттық түбіртек – электрондық билет және оның құрамдас бөлігі болып табылатын және қажетті мәліметтерді (мысалы, жолаушының тегін, маршрутты, тарифті және т.б.), хабарламалар мен хабарландыруларды қамтитын құжат немесе құжаттар;</w:t>
      </w:r>
    </w:p>
    <w:bookmarkEnd w:id="10"/>
    <w:bookmarkStart w:name="z13" w:id="11"/>
    <w:p>
      <w:pPr>
        <w:spacing w:after="0"/>
        <w:ind w:left="0"/>
        <w:jc w:val="both"/>
      </w:pPr>
      <w:r>
        <w:rPr>
          <w:rFonts w:ascii="Times New Roman"/>
          <w:b w:val="false"/>
          <w:i w:val="false"/>
          <w:color w:val="000000"/>
          <w:sz w:val="28"/>
        </w:rPr>
        <w:t>
      8) перрондық көлік құралы – әуе кемесі мен әуежай ғимараты арасында жолаушыларды тасымалдауға арналған көлік құралы;</w:t>
      </w:r>
    </w:p>
    <w:bookmarkEnd w:id="11"/>
    <w:bookmarkStart w:name="z14" w:id="12"/>
    <w:p>
      <w:pPr>
        <w:spacing w:after="0"/>
        <w:ind w:left="0"/>
        <w:jc w:val="both"/>
      </w:pPr>
      <w:r>
        <w:rPr>
          <w:rFonts w:ascii="Times New Roman"/>
          <w:b w:val="false"/>
          <w:i w:val="false"/>
          <w:color w:val="000000"/>
          <w:sz w:val="28"/>
        </w:rPr>
        <w:t>
      9) трансферлік багаж – әуе тасымалының шартына сәйкес трансфер әуежайында (пунктінде) белгілі бір рейсті орындайтын әуе кемесінен әуе тасымалының маршруты бойынша басқа рейс орындайтын әуе кемесіне аударылып тиелетін багаж;</w:t>
      </w:r>
    </w:p>
    <w:bookmarkEnd w:id="12"/>
    <w:bookmarkStart w:name="z15" w:id="13"/>
    <w:p>
      <w:pPr>
        <w:spacing w:after="0"/>
        <w:ind w:left="0"/>
        <w:jc w:val="both"/>
      </w:pPr>
      <w:r>
        <w:rPr>
          <w:rFonts w:ascii="Times New Roman"/>
          <w:b w:val="false"/>
          <w:i w:val="false"/>
          <w:color w:val="000000"/>
          <w:sz w:val="28"/>
        </w:rPr>
        <w:t>
      10) трансферлік жолаушы – әуе тасымалының шартына сәйкес трансфер (ауыстыру) әуежайына (пунктіне) белгілі бір рейспен келген және тасымал маршруты бойынша басқа рейспен ұшуын жалғастыратын жолаушы;</w:t>
      </w:r>
    </w:p>
    <w:bookmarkEnd w:id="13"/>
    <w:bookmarkStart w:name="z16" w:id="14"/>
    <w:p>
      <w:pPr>
        <w:spacing w:after="0"/>
        <w:ind w:left="0"/>
        <w:jc w:val="both"/>
      </w:pPr>
      <w:r>
        <w:rPr>
          <w:rFonts w:ascii="Times New Roman"/>
          <w:b w:val="false"/>
          <w:i w:val="false"/>
          <w:color w:val="000000"/>
          <w:sz w:val="28"/>
        </w:rPr>
        <w:t>
      11) транзиттік жолаушы – әуе тасымалының шартына сәйкес аралық әуежайға келген рейспен одан әрі тасымалданатын жолаушы;</w:t>
      </w:r>
    </w:p>
    <w:bookmarkEnd w:id="14"/>
    <w:bookmarkStart w:name="z17" w:id="15"/>
    <w:p>
      <w:pPr>
        <w:spacing w:after="0"/>
        <w:ind w:left="0"/>
        <w:jc w:val="both"/>
      </w:pPr>
      <w:r>
        <w:rPr>
          <w:rFonts w:ascii="Times New Roman"/>
          <w:b w:val="false"/>
          <w:i w:val="false"/>
          <w:color w:val="000000"/>
          <w:sz w:val="28"/>
        </w:rPr>
        <w:t>
      12) тіркелген багаж – тасымалдаушының жауапкершілігіне қабылданған және оған багаждық түбіртек пен багаж белгісін берген, тасымалдаушы әуе тасымалына қабылдаған жолаушы багажы;</w:t>
      </w:r>
    </w:p>
    <w:bookmarkEnd w:id="15"/>
    <w:bookmarkStart w:name="z18" w:id="16"/>
    <w:p>
      <w:pPr>
        <w:spacing w:after="0"/>
        <w:ind w:left="0"/>
        <w:jc w:val="both"/>
      </w:pPr>
      <w:r>
        <w:rPr>
          <w:rFonts w:ascii="Times New Roman"/>
          <w:b w:val="false"/>
          <w:i w:val="false"/>
          <w:color w:val="000000"/>
          <w:sz w:val="28"/>
        </w:rPr>
        <w:t>
      13) тіркелмеген багаж – бұл әуе кемесінің салонында тасымалданатын, "қол жүгі" белгісімен таңбаланатын, жолаушының қол жүгі немесе багажы;</w:t>
      </w:r>
    </w:p>
    <w:bookmarkEnd w:id="16"/>
    <w:bookmarkStart w:name="z19" w:id="17"/>
    <w:p>
      <w:pPr>
        <w:spacing w:after="0"/>
        <w:ind w:left="0"/>
        <w:jc w:val="both"/>
      </w:pPr>
      <w:r>
        <w:rPr>
          <w:rFonts w:ascii="Times New Roman"/>
          <w:b w:val="false"/>
          <w:i w:val="false"/>
          <w:color w:val="000000"/>
          <w:sz w:val="28"/>
        </w:rPr>
        <w:t>
      14) уәкілетті агент – пайдаланушының әуе кемсін, экипаждың, жолаушылардың, жүктің, поштаның, багаждың және борттық қорлардың келуімен, жөнелтілуімен және ресімделуімен байланысты барлық рәсімдерді орындау кезінде әуе кемесін пайдаланушының, әуежайдың атынан әрекет етуге уәкілеттік берілген тұлға;</w:t>
      </w:r>
    </w:p>
    <w:bookmarkEnd w:id="17"/>
    <w:bookmarkStart w:name="z20" w:id="18"/>
    <w:p>
      <w:pPr>
        <w:spacing w:after="0"/>
        <w:ind w:left="0"/>
        <w:jc w:val="both"/>
      </w:pPr>
      <w:r>
        <w:rPr>
          <w:rFonts w:ascii="Times New Roman"/>
          <w:b w:val="false"/>
          <w:i w:val="false"/>
          <w:color w:val="000000"/>
          <w:sz w:val="28"/>
        </w:rPr>
        <w:t>
      15) халықтың қауқары аз топтарына жататын жолаушы (PRM – Persons with Reduced Mobility) – өз бетімен жүріп-тұруда, қызмет, ақпарат алуда немесе кеңістікте бағдарлануда қиындық көріп жүрген, оның ішінде балаларға арналған арбаларды пайдаланатын адамдар, қарттар, мүгедектер;</w:t>
      </w:r>
    </w:p>
    <w:bookmarkEnd w:id="18"/>
    <w:bookmarkStart w:name="z21" w:id="19"/>
    <w:p>
      <w:pPr>
        <w:spacing w:after="0"/>
        <w:ind w:left="0"/>
        <w:jc w:val="both"/>
      </w:pPr>
      <w:r>
        <w:rPr>
          <w:rFonts w:ascii="Times New Roman"/>
          <w:b w:val="false"/>
          <w:i w:val="false"/>
          <w:color w:val="000000"/>
          <w:sz w:val="28"/>
        </w:rPr>
        <w:t>
      16) шағым арыз – мүдделі тұлғаның багажды әуеде тиісті түрде тасымалдамауы нәтижесінде туындаған зиянның (шығынның) орнын толтыруы туралы жазбаша электрондық нысанда жасаған талабы;</w:t>
      </w:r>
    </w:p>
    <w:bookmarkEnd w:id="19"/>
    <w:bookmarkStart w:name="z22" w:id="20"/>
    <w:p>
      <w:pPr>
        <w:spacing w:after="0"/>
        <w:ind w:left="0"/>
        <w:jc w:val="both"/>
      </w:pPr>
      <w:r>
        <w:rPr>
          <w:rFonts w:ascii="Times New Roman"/>
          <w:b w:val="false"/>
          <w:i w:val="false"/>
          <w:color w:val="000000"/>
          <w:sz w:val="28"/>
        </w:rPr>
        <w:t>
      17) цифрлық құжаттар сервисі – операторға бекітілген және электрондық нысанда мемлекеттік қызметтерді, сондай-ақ өзге де қызметтерді іске асыру мақсатында электрондық құжаттар мен құжаттардың электрондық көшірмелерін жасауға, сақтауға және пайдалануға арналған "электрондық үкіметтің" ақпараттық-коммуникациялық инфрақұрылымының объектісі.";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15) тармақшасы мынадай редакцияда жазылсын:</w:t>
      </w:r>
    </w:p>
    <w:bookmarkStart w:name="z24" w:id="21"/>
    <w:p>
      <w:pPr>
        <w:spacing w:after="0"/>
        <w:ind w:left="0"/>
        <w:jc w:val="both"/>
      </w:pPr>
      <w:r>
        <w:rPr>
          <w:rFonts w:ascii="Times New Roman"/>
          <w:b w:val="false"/>
          <w:i w:val="false"/>
          <w:color w:val="000000"/>
          <w:sz w:val="28"/>
        </w:rPr>
        <w:t>
      "15) уәкілетті агент жолаушылардың отырғызу талондарын тексереді, отырғызу талонында көрсетілген жолаушының тегін жеке басын куәландыратын құжатындағы немесе цифрлық құжаттар сервисі арқылы (ішкі рейстерде сәйкестендіру үшін) электрондық құжатындағы тегімен салыстырады, жүйеге отыруға өткен жолаушының деректерін енгізеді және арнайы құралдары болған кезде отырғызу талонындағы ақпаратты сканерлейді.</w:t>
      </w:r>
    </w:p>
    <w:bookmarkEnd w:id="21"/>
    <w:bookmarkStart w:name="z25" w:id="22"/>
    <w:p>
      <w:pPr>
        <w:spacing w:after="0"/>
        <w:ind w:left="0"/>
        <w:jc w:val="both"/>
      </w:pPr>
      <w:r>
        <w:rPr>
          <w:rFonts w:ascii="Times New Roman"/>
          <w:b w:val="false"/>
          <w:i w:val="false"/>
          <w:color w:val="000000"/>
          <w:sz w:val="28"/>
        </w:rPr>
        <w:t>
      Перрондық көлік құралын жөнелтудің алдында уәкілетті агент жолаушыларға авиакомпанияның атауын, ұшу бағытын және рейс нөмірін хабарлайды;";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7" w:id="23"/>
    <w:p>
      <w:pPr>
        <w:spacing w:after="0"/>
        <w:ind w:left="0"/>
        <w:jc w:val="both"/>
      </w:pPr>
      <w:r>
        <w:rPr>
          <w:rFonts w:ascii="Times New Roman"/>
          <w:b w:val="false"/>
          <w:i w:val="false"/>
          <w:color w:val="000000"/>
          <w:sz w:val="28"/>
        </w:rPr>
        <w:t>
      "11. Балалары бар жолаушыларды тіркеу кезінде уәкілетті агент баланың жасын растайтын құжатты (тууы туралы куәлік немесе цифрлық құжаттар сервисі арқылы (ішкі рейстерде сәйкестендіру үшін) электрондық құжат, паспорт) тексереді.";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9" w:id="24"/>
    <w:p>
      <w:pPr>
        <w:spacing w:after="0"/>
        <w:ind w:left="0"/>
        <w:jc w:val="both"/>
      </w:pPr>
      <w:r>
        <w:rPr>
          <w:rFonts w:ascii="Times New Roman"/>
          <w:b w:val="false"/>
          <w:i w:val="false"/>
          <w:color w:val="000000"/>
          <w:sz w:val="28"/>
        </w:rPr>
        <w:t>
      "12. Бірге жүретін адамы жоқ баланың билетін тіркеу, баланың жеке басын куәландыратын құжатын немесе цифрлық құжаттар сервисі арқылы (ішкі рейстерде сәйкестендіру үшін) электрондық құжатын көрсету кезінде жүзеге асырылады.";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31" w:id="25"/>
    <w:p>
      <w:pPr>
        <w:spacing w:after="0"/>
        <w:ind w:left="0"/>
        <w:jc w:val="both"/>
      </w:pPr>
      <w:r>
        <w:rPr>
          <w:rFonts w:ascii="Times New Roman"/>
          <w:b w:val="false"/>
          <w:i w:val="false"/>
          <w:color w:val="000000"/>
          <w:sz w:val="28"/>
        </w:rPr>
        <w:t xml:space="preserve">
      "15. Жүкті жолаушыларға қызмет көрсету кезінде рейстің уәкілетті агенті авиабилеттің,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ДСМ-175/2020 бұйрық) бекітілген нысандағы (048/у) жүкті және босанатын әйелдің айырбас картасының және тасымалдау басталғанға дейін күнтізбелік 7 күннен кешіктірмей берілген № ҚР ДСМ-175/2020 бұйрығымен бекітілген нысандағы (026/у) дәрігерлік-консультациялық комиссияның қорытындысының болуын текесерді.".</w:t>
      </w:r>
    </w:p>
    <w:bookmarkEnd w:id="25"/>
    <w:bookmarkStart w:name="z32" w:id="26"/>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26"/>
    <w:bookmarkStart w:name="z33" w:id="2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7"/>
    <w:bookmarkStart w:name="z34" w:id="28"/>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8"/>
    <w:bookmarkStart w:name="z35" w:id="2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9"/>
    <w:bookmarkStart w:name="z36" w:id="3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w:t>
            </w:r>
            <w:r>
              <w:br/>
            </w: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Республикасының</w:t>
            </w:r>
            <w:r>
              <w:br/>
            </w:r>
            <w:r>
              <w:rPr>
                <w:rFonts w:ascii="Times New Roman"/>
                <w:b w:val="false"/>
                <w:i/>
                <w:color w:val="000000"/>
                <w:sz w:val="20"/>
              </w:rPr>
              <w:t>Денсаулық сақтау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Республикасының</w:t>
            </w:r>
            <w:r>
              <w:br/>
            </w:r>
            <w:r>
              <w:rPr>
                <w:rFonts w:ascii="Times New Roman"/>
                <w:b w:val="false"/>
                <w:i/>
                <w:color w:val="000000"/>
                <w:sz w:val="20"/>
              </w:rPr>
              <w:t>Еңбек және халықты әлеуметтік</w:t>
            </w:r>
            <w:r>
              <w:br/>
            </w:r>
            <w:r>
              <w:rPr>
                <w:rFonts w:ascii="Times New Roman"/>
                <w:b w:val="false"/>
                <w:i/>
                <w:color w:val="000000"/>
                <w:sz w:val="20"/>
              </w:rPr>
              <w:t>қорғау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Республикасының</w:t>
            </w:r>
            <w:r>
              <w:br/>
            </w:r>
            <w:r>
              <w:rPr>
                <w:rFonts w:ascii="Times New Roman"/>
                <w:b w:val="false"/>
                <w:i/>
                <w:color w:val="000000"/>
                <w:sz w:val="20"/>
              </w:rPr>
              <w:t>Қаржы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Республикасының</w:t>
            </w:r>
            <w:r>
              <w:br/>
            </w:r>
            <w:r>
              <w:rPr>
                <w:rFonts w:ascii="Times New Roman"/>
                <w:b w:val="false"/>
                <w:i/>
                <w:color w:val="000000"/>
                <w:sz w:val="20"/>
              </w:rPr>
              <w:t>Ұлттық қауіпсіздік комитеті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Республикасының</w:t>
            </w:r>
            <w:r>
              <w:br/>
            </w:r>
            <w:r>
              <w:rPr>
                <w:rFonts w:ascii="Times New Roman"/>
                <w:b w:val="false"/>
                <w:i/>
                <w:color w:val="000000"/>
                <w:sz w:val="20"/>
              </w:rPr>
              <w:t>Ұлттық экономика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Республикасының</w:t>
            </w:r>
            <w:r>
              <w:br/>
            </w:r>
            <w:r>
              <w:rPr>
                <w:rFonts w:ascii="Times New Roman"/>
                <w:b w:val="false"/>
                <w:i/>
                <w:color w:val="000000"/>
                <w:sz w:val="20"/>
              </w:rPr>
              <w:t>Цифрлық даму, инновациялар және</w:t>
            </w:r>
            <w:r>
              <w:br/>
            </w:r>
            <w:r>
              <w:rPr>
                <w:rFonts w:ascii="Times New Roman"/>
                <w:b w:val="false"/>
                <w:i/>
                <w:color w:val="000000"/>
                <w:sz w:val="20"/>
              </w:rPr>
              <w:t>аэроғарыш өнеркәсібі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