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b48c" w14:textId="b96b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"Спорттың басым түрлерінің республикалық тізбесін бекіту туралы" Қазақстан Республикасы Мәдениет және спорт министрінің 2019 жылғы 1 қарашадағы № 293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2021 жылғы 29 қазандағы № 337 бұйрығы. Қазақстан Республикасының Әділет министрлігінде 2021 жылғы 1 қарашада № 24992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"Спорттың басым түрлерінің республикалық тізбесін бекіту туралы" Қазақстан Республикасы Мәдениет және спорт министрінің 2019 жылғы 1 қарашадағы № 293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19544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Спорттың басым түрлерінің республикалық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орналастыруын;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бұйрықпен көзделген іс-шаралар орындалғаннан кейін екі жұмыс күні ішінде іс-шаралардың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Спорттың басым түрлерінің республикалық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 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баскетбол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семсерлесу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Байдаркамен каноэде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регби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могул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Грэпплинг (AIGA нұсқасы)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 (тас 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керлинг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Волейболды отырып ойнау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күрес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садақ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Кекушинкай каратэ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жеңіл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бадминтон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каноэ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велоспорт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ат спорты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 (муай, тай боксы)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есу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оқ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және әскери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жүзу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устел теннисі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Taekwon-do Federation версиясы бойынша Таэквон-до ITF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триатлон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тау шаңғысы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биатлон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шаңғы жарысы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мұздағы хоккей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сноуборд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5х5 (көру қабілеті зақымданған)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Әртістік жүзу (үйлесімді жүзу)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нысана көздеу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Шаңғымен тұғырдан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Индорхоккей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шотакан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слаломы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балық аулау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құзға өрмелеу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Таеквон-до GTF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суда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Аэробты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қоссайысы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волейболы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Желкенді қайық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модельдеу спорты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Скейтбординг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Мейбукан Годзю-рю карате-до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сөндіру және өрттен құтқару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Пилондағы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дартс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пауэрлифтинг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тоғызқұмалақ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шағын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Эстетикалық топтық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Kyokushin Budokai Karate – Кекушин Будокай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спорттың басым түрлерінің республикалық тізбесіндегі сараланған спорт түрлерін "А", "B", "С" топтарына бөлу Қазақстан Республикасы Мәдениет және спорт министрінің 2017 жылғы 26 шілдедегі № 216 бұйрығымен бекітілген Қазақстан Республикасында спорт түрлерін саралау қағидаларының (Нормативтік құқықтық актілерді мемлекеттік тіркеу тізілімінде № 15509 болып тіркелген) 31-тармағына сәйкес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аббревиатуралардың түсіндірмесі: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– Аматэур Интернейшнал Греплинг Ассосейшн (Amateur International Grappling Association);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ITF – Интернейшнал Таеквондо Федерейшн (International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(Мixed Martial Arts);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– Уолд теаеквондо Федерейшн (Таэкводо World taekwondo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(Каратэ World Karate Federation).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