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5a59" w14:textId="ad95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 туралы" Қазақстан Республикасы Ұлттық экономика министрінің міндетін атқарушының 2016 жылғы 21 қаңтардағы № 22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9 қарашадағы № 101 бұйрығы. Қазақстан Республикасының Әділет министрлігінде 2021 жылғы 11 қарашада № 25104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әдістемесін бекіту туралы" Қазақстан Республикасы Ұлттық экономика министрінің міндетін атқарушының 2016 жылғы 21 қаңтардағы № 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13095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16-тармағының 56)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Бюджеттік инвестициялар, мемлекеттік-жекешелік әріптестік, оның ішінде концессиялар, мемлекеттік кепілдіктер беру үшін инвестициялық жобалар және техникалық-экономикалық негіздеме әзірлеуді талап ететін бюджеттік инвестициялық жобаларды бюджеттік кредиттеу, қаржы агенттерінің мемлекеттік инвестициялық саясатты іске асыруы мәселелері бойынша республикалық бюджет қаражаты есебінен сараптама жүргізу және құжаттаманы бағалау құнын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"6. Көрсетілетін қызметтің бағасын есептеуге арналған бір адам-сағаттың құны қосылған құн салығын есепке алмай 9 927,91 теңге мөлшерінде айқындалған.";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9" w:id="5"/>
    <w:p>
      <w:pPr>
        <w:spacing w:after="0"/>
        <w:ind w:left="0"/>
        <w:jc w:val="both"/>
      </w:pPr>
      <w:r>
        <w:rPr>
          <w:rFonts w:ascii="Times New Roman"/>
          <w:b w:val="false"/>
          <w:i w:val="false"/>
          <w:color w:val="000000"/>
          <w:sz w:val="28"/>
        </w:rPr>
        <w:t>
      2. Инвестициялық саясат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4"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9 қарашадағы</w:t>
            </w:r>
            <w:r>
              <w:br/>
            </w:r>
            <w:r>
              <w:rPr>
                <w:rFonts w:ascii="Times New Roman"/>
                <w:b w:val="false"/>
                <w:i w:val="false"/>
                <w:color w:val="000000"/>
                <w:sz w:val="20"/>
              </w:rPr>
              <w:t>№ 101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Бюджеттік инвестициялар, </w:t>
            </w:r>
            <w:r>
              <w:br/>
            </w:r>
            <w:r>
              <w:rPr>
                <w:rFonts w:ascii="Times New Roman"/>
                <w:b w:val="false"/>
                <w:i w:val="false"/>
                <w:color w:val="000000"/>
                <w:sz w:val="20"/>
              </w:rPr>
              <w:t xml:space="preserve">мемлекеттік-жекешелік </w:t>
            </w:r>
            <w:r>
              <w:br/>
            </w:r>
            <w:r>
              <w:rPr>
                <w:rFonts w:ascii="Times New Roman"/>
                <w:b w:val="false"/>
                <w:i w:val="false"/>
                <w:color w:val="000000"/>
                <w:sz w:val="20"/>
              </w:rPr>
              <w:t xml:space="preserve">әріптестік, оның ішінде </w:t>
            </w:r>
            <w:r>
              <w:br/>
            </w:r>
            <w:r>
              <w:rPr>
                <w:rFonts w:ascii="Times New Roman"/>
                <w:b w:val="false"/>
                <w:i w:val="false"/>
                <w:color w:val="000000"/>
                <w:sz w:val="20"/>
              </w:rPr>
              <w:t xml:space="preserve">концессиялар, мемлекеттік </w:t>
            </w:r>
            <w:r>
              <w:br/>
            </w:r>
            <w:r>
              <w:rPr>
                <w:rFonts w:ascii="Times New Roman"/>
                <w:b w:val="false"/>
                <w:i w:val="false"/>
                <w:color w:val="000000"/>
                <w:sz w:val="20"/>
              </w:rPr>
              <w:t xml:space="preserve">кепілдіктер беру үшін </w:t>
            </w:r>
            <w:r>
              <w:br/>
            </w:r>
            <w:r>
              <w:rPr>
                <w:rFonts w:ascii="Times New Roman"/>
                <w:b w:val="false"/>
                <w:i w:val="false"/>
                <w:color w:val="000000"/>
                <w:sz w:val="20"/>
              </w:rPr>
              <w:t xml:space="preserve">инвестициялық жобалар және </w:t>
            </w:r>
            <w:r>
              <w:br/>
            </w:r>
            <w:r>
              <w:rPr>
                <w:rFonts w:ascii="Times New Roman"/>
                <w:b w:val="false"/>
                <w:i w:val="false"/>
                <w:color w:val="000000"/>
                <w:sz w:val="20"/>
              </w:rPr>
              <w:t xml:space="preserve">техникалық-экономикалық </w:t>
            </w:r>
            <w:r>
              <w:br/>
            </w:r>
            <w:r>
              <w:rPr>
                <w:rFonts w:ascii="Times New Roman"/>
                <w:b w:val="false"/>
                <w:i w:val="false"/>
                <w:color w:val="000000"/>
                <w:sz w:val="20"/>
              </w:rPr>
              <w:t xml:space="preserve">негіздеме әзірлеуді талап ететін </w:t>
            </w:r>
            <w:r>
              <w:br/>
            </w:r>
            <w:r>
              <w:rPr>
                <w:rFonts w:ascii="Times New Roman"/>
                <w:b w:val="false"/>
                <w:i w:val="false"/>
                <w:color w:val="000000"/>
                <w:sz w:val="20"/>
              </w:rPr>
              <w:t xml:space="preserve">бюджеттік инвестициялық </w:t>
            </w:r>
            <w:r>
              <w:br/>
            </w:r>
            <w:r>
              <w:rPr>
                <w:rFonts w:ascii="Times New Roman"/>
                <w:b w:val="false"/>
                <w:i w:val="false"/>
                <w:color w:val="000000"/>
                <w:sz w:val="20"/>
              </w:rPr>
              <w:t xml:space="preserve">жобаларды бюджеттік </w:t>
            </w:r>
            <w:r>
              <w:br/>
            </w:r>
            <w:r>
              <w:rPr>
                <w:rFonts w:ascii="Times New Roman"/>
                <w:b w:val="false"/>
                <w:i w:val="false"/>
                <w:color w:val="000000"/>
                <w:sz w:val="20"/>
              </w:rPr>
              <w:t xml:space="preserve">кредиттеу, қаржы агенттерінің </w:t>
            </w:r>
            <w:r>
              <w:br/>
            </w:r>
            <w:r>
              <w:rPr>
                <w:rFonts w:ascii="Times New Roman"/>
                <w:b w:val="false"/>
                <w:i w:val="false"/>
                <w:color w:val="000000"/>
                <w:sz w:val="20"/>
              </w:rPr>
              <w:t xml:space="preserve">мемлекеттік инвестициялық </w:t>
            </w:r>
            <w:r>
              <w:br/>
            </w:r>
            <w:r>
              <w:rPr>
                <w:rFonts w:ascii="Times New Roman"/>
                <w:b w:val="false"/>
                <w:i w:val="false"/>
                <w:color w:val="000000"/>
                <w:sz w:val="20"/>
              </w:rPr>
              <w:t xml:space="preserve">саясатты іске асыруы мәселелері </w:t>
            </w:r>
            <w:r>
              <w:br/>
            </w:r>
            <w:r>
              <w:rPr>
                <w:rFonts w:ascii="Times New Roman"/>
                <w:b w:val="false"/>
                <w:i w:val="false"/>
                <w:color w:val="000000"/>
                <w:sz w:val="20"/>
              </w:rPr>
              <w:t xml:space="preserve">бойынша республикалық </w:t>
            </w:r>
            <w:r>
              <w:br/>
            </w:r>
            <w:r>
              <w:rPr>
                <w:rFonts w:ascii="Times New Roman"/>
                <w:b w:val="false"/>
                <w:i w:val="false"/>
                <w:color w:val="000000"/>
                <w:sz w:val="20"/>
              </w:rPr>
              <w:t xml:space="preserve">бюджет қаражаты есебінен </w:t>
            </w:r>
            <w:r>
              <w:br/>
            </w:r>
            <w:r>
              <w:rPr>
                <w:rFonts w:ascii="Times New Roman"/>
                <w:b w:val="false"/>
                <w:i w:val="false"/>
                <w:color w:val="000000"/>
                <w:sz w:val="20"/>
              </w:rPr>
              <w:t xml:space="preserve">сараптама жүргізу және </w:t>
            </w:r>
            <w:r>
              <w:br/>
            </w:r>
            <w:r>
              <w:rPr>
                <w:rFonts w:ascii="Times New Roman"/>
                <w:b w:val="false"/>
                <w:i w:val="false"/>
                <w:color w:val="000000"/>
                <w:sz w:val="20"/>
              </w:rPr>
              <w:t xml:space="preserve">құжаттаманы бағалау құнын </w:t>
            </w:r>
            <w:r>
              <w:br/>
            </w:r>
            <w:r>
              <w:rPr>
                <w:rFonts w:ascii="Times New Roman"/>
                <w:b w:val="false"/>
                <w:i w:val="false"/>
                <w:color w:val="000000"/>
                <w:sz w:val="20"/>
              </w:rPr>
              <w:t xml:space="preserve">айқындау әдістемесіне </w:t>
            </w:r>
            <w:r>
              <w:br/>
            </w:r>
            <w:r>
              <w:rPr>
                <w:rFonts w:ascii="Times New Roman"/>
                <w:b w:val="false"/>
                <w:i w:val="false"/>
                <w:color w:val="000000"/>
                <w:sz w:val="20"/>
              </w:rPr>
              <w:t>қосымша</w:t>
            </w:r>
          </w:p>
        </w:tc>
      </w:tr>
    </w:tbl>
    <w:bookmarkStart w:name="z17" w:id="11"/>
    <w:p>
      <w:pPr>
        <w:spacing w:after="0"/>
        <w:ind w:left="0"/>
        <w:jc w:val="left"/>
      </w:pPr>
      <w:r>
        <w:rPr>
          <w:rFonts w:ascii="Times New Roman"/>
          <w:b/>
          <w:i w:val="false"/>
          <w:color w:val="000000"/>
        </w:rPr>
        <w:t xml:space="preserve"> Көрсетілетін қызметтің бір бірлігіне арналған нормативтік еңбек шығындары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883"/>
        <w:gridCol w:w="1109"/>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Р/ср/с №</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түрі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көрсетуге арналған еңбек шығындары (адам-сағат)</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барлық түрлеріне, оның ішінде екі кезеңдік рәсімдерді пайдаланбай, концессионерді таңдау бойынша конкурс өткізілген жағдайда, құрамында жобалау-сметалық құжаттамасы бар (әзірленген жобалау-сметалық құжаттамасы бар, сондай-ақ техникалық күрделі болып табылмайтын, үлгілік жобалар, үлгілік жобалық шешімдер және қайта қолданылатын жобалар негізінде іске асырылатын жобалар бойынша) конкурстық құжаттама; екі кезеңдік рәсімдерді пайдаланбай, концессионерді таңдау бойынша конкурс өткізілген жағдайда, құрамында техникалық-экономикалық негіздемесі бар, оның ішінде түзетілген техникалық-экономикалық негіздемесі бар конкурстық құжаттама; екі кезеңдік рәсімдерді пайдалана отырып, концессионерді таңдау бойынша конкурс өткізу кезінде конкурстық құжаттама; өзгерістер мен толықтырулар енгізу кезінде конкурстық құжаттама; екі кезеңдік рәсімдерді пайдаланбай, концессионерді таңдау бойынша конкурс өткізу кезінде конкурсқа қатысушы ұсынған концессиялық өтінім; екі кезеңдік рәсімдерді пайдалана отырып, концессионерді таңдау бойынша конкурс өткізу кезінде конкурсқа қатысушы ұсынған, құрамында техникалық-экономикалық негіздемесі бар концессиялық өтінім; концессионердің мемлекет кепілгерлігін алуға арналған ұсыныстары; мемлекеттік кепілдіктер беру үшін инвестициялық жобалар; республикалық бюджеттік инвестициялық жобалар, оның ішінде түзетілгендері; республикалық бюджет қаражаты есебінен заңды тұлғалардың жарғылық капиталына мемлекеттің қатысуы арқылы іске асыру жоспарланатын бюджеттік инвестициялар, оның ішінде түзетілген қаржы-экономикалық негіздемелер; республикалық бюджет қаражаты есебінен заңды тұлғалардың (жаңа құрылған) жарғылық капиталына мемлекеттің қатысуы арқылы іске асыру жоспарланатын бюджеттік инвестициялар; қаржы агенттіктерінің мемлекеттік инвестициялық саясатты іске асыруына бюджеттік кредит берудің қаржы-экономикалық негіздемесі; жекеше әріптесті айқындау жөніндегі тікелей келіссөздер кезінде мемлекеттік-жекешелік әріптестік жобасына қатысты, оның ішінде оларға өзгерістер және (немесе) толықтырулар енгізу кезінде республикалық мемлекеттік-жекешелік әріптестік жобаларының бизнес-жоспары; екі кезеңдік рәсімдерді пайдаланбай, жекеше әріптесті айқындау бойынша конкурс өткізілген жағдайда, республикалық мемлекеттік-жекешелік әріптестік жобаларының конкурстық құжаттамасы; екі кезеңдік рәсімдерді пайдалана отырып, жекеше әріптесті айқындау бойынша конкурс өткізілген жағдайда, республикалық мемлекеттік-жекешелік әріптестік жобаларының конкурстық құжаттамасы бойынша сараптама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Мемлекеттік-жекешелік әріптестік жобаларын жоспарлау, жекеше әріптесті айқындау жөніндегі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 мониторингін жүргізу және бағалау мәселелерін қамтитын мемлекеттік-жекешелік әріптестік жобаларын жоспарлау және іске асыру кағидаларына (бұдан әрі – Қағидалар) (Нормативтік құқықтық актілерді мемлекеттік тіркеу тізіліміне № 12717 болып тіркелген) сәйкес мемлекеттік-жекешелік әріптестіктің республикалық жобаларының, оның ішінде концессиялық жобалардың іске асырылуын бағалау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6 391,5541</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мемлекеттік-жекешелік әріптестіктің жергілікті жобаларының, оның ішінде концессиялық жобалардың іске асырылуын бағалау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9 681,4251</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капиталына мемлекеттің қатысуы арқылы бюджеттік инвестициялардың іске асырылуын бағалау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4 916,58</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іске асырылуын бағалау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7 447,25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