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8c99" w14:textId="d318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17 қарашадағы № 1190 бұйрығы. Қазақстан Республикасының Әділет министрлігінде 2021 жылғы 19 қарашада № 25223 болып тіркелді. Күші жойылды - Қазақстан Республикасы Қаржы министрінің м.а. 2024 жылғы 30 мамырдағы № 332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30.05.2024 </w:t>
      </w:r>
      <w:r>
        <w:rPr>
          <w:rFonts w:ascii="Times New Roman"/>
          <w:b w:val="false"/>
          <w:i w:val="false"/>
          <w:color w:val="ff0000"/>
          <w:sz w:val="28"/>
        </w:rPr>
        <w:t>№ 332</w:t>
      </w:r>
      <w:r>
        <w:rPr>
          <w:rFonts w:ascii="Times New Roman"/>
          <w:b w:val="false"/>
          <w:i w:val="false"/>
          <w:color w:val="ff0000"/>
          <w:sz w:val="28"/>
        </w:rPr>
        <w:t xml:space="preserve"> (08.06.2024 бастап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""Темекі өнімдерінің өндірілуі мен айналымын мемлекеттік реттеу туралы" Қазақстан Республикасы Заңының 5-бабы </w:t>
      </w:r>
      <w:r>
        <w:rPr>
          <w:rFonts w:ascii="Times New Roman"/>
          <w:b w:val="false"/>
          <w:i w:val="false"/>
          <w:color w:val="000000"/>
          <w:sz w:val="28"/>
        </w:rPr>
        <w:t>5-5) тармақшасы</w:t>
      </w:r>
      <w:r>
        <w:rPr>
          <w:rFonts w:ascii="Times New Roman"/>
          <w:b w:val="false"/>
          <w:i w:val="false"/>
          <w:color w:val="000000"/>
          <w:sz w:val="28"/>
        </w:rPr>
        <w:t xml:space="preserve"> мен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Темекі өнімдеріне арналған дербес сәйкестендіру нөмірлерін-кодтарын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"6. Мемлекеттік корпорация арқылы өтінімді қабылдау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 </w:t>
      </w:r>
    </w:p>
    <w:bookmarkEnd w:id="5"/>
    <w:p>
      <w:pPr>
        <w:spacing w:after="0"/>
        <w:ind w:left="0"/>
        <w:jc w:val="both"/>
      </w:pPr>
      <w:r>
        <w:rPr>
          <w:rFonts w:ascii="Times New Roman"/>
          <w:b w:val="false"/>
          <w:i w:val="false"/>
          <w:color w:val="000000"/>
          <w:sz w:val="28"/>
        </w:rPr>
        <w:t>
      Жеке басын куәландыратын құжаттар туралы мәліметті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корпорация арқылы өтінімді ұсынған жағдайда, көрсетілетін қызметті алушыға өтінімнің қабылданғаны туралы қолхат беріледі. Мемлекеттік корпорация қабылданған өтінімді көрсетілетін қызметті берушіге курьер қызметі арқылы жолдайды. Сонымен бірге Мемлекеттік корпорациямен қағаз түрінде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жауапты құрылымдық бөлімшенің қызметкері өтінімдер түскен күні олардың осы Қағидалардың талаптарына сәйкестігін қарайды.</w:t>
      </w:r>
    </w:p>
    <w:p>
      <w:pPr>
        <w:spacing w:after="0"/>
        <w:ind w:left="0"/>
        <w:jc w:val="both"/>
      </w:pPr>
      <w:r>
        <w:rPr>
          <w:rFonts w:ascii="Times New Roman"/>
          <w:b w:val="false"/>
          <w:i w:val="false"/>
          <w:color w:val="000000"/>
          <w:sz w:val="28"/>
        </w:rPr>
        <w:t>
      Құжаттарды өңдеуге жауапты қызметкер "Акцизделетін тауарлар мен жекелеген мұнай өнімдерінің түрлерін өндіру және айналымына бақылау жасау" ақпараттық жүйесіне өтінімдерді енгізеді және құжат алған күннен бастап 2 (екі) жұмыс күні ішінде өңдейді, нәтижесі бойынша ДСН-код береді немесе мемлекеттік қызмет көрсетуден бас тарту туралы дәлелді жауапты қалыптастырады.</w:t>
      </w:r>
    </w:p>
    <w:p>
      <w:pPr>
        <w:spacing w:after="0"/>
        <w:ind w:left="0"/>
        <w:jc w:val="both"/>
      </w:pPr>
      <w:r>
        <w:rPr>
          <w:rFonts w:ascii="Times New Roman"/>
          <w:b w:val="false"/>
          <w:i w:val="false"/>
          <w:color w:val="000000"/>
          <w:sz w:val="28"/>
        </w:rPr>
        <w:t>
      ДСН-кодтарды беруді темекі өнімдерінің дербес сәйкестендіру нөмірлер-кодтарының тізілімге енгізу арқылы осы Қағидаларға 3-қосымшаға сәйкес жүзеге асырылады.</w:t>
      </w:r>
    </w:p>
    <w:p>
      <w:pPr>
        <w:spacing w:after="0"/>
        <w:ind w:left="0"/>
        <w:jc w:val="both"/>
      </w:pPr>
      <w:r>
        <w:rPr>
          <w:rFonts w:ascii="Times New Roman"/>
          <w:b w:val="false"/>
          <w:i w:val="false"/>
          <w:color w:val="000000"/>
          <w:sz w:val="28"/>
        </w:rPr>
        <w:t>
      Мемлекеттік қызмет көрсету нәтижесін Мемлекеттік корпорацияға жеткізуді көрсетілетін қызметті беруші Мемлекеттік қызмет көрсету мерзімі аяқталғанға дейін бір тәуліктен кешіктірмей жүзеге асырады.</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өкілін) және (немесе) "Цифрлық құжаттар сервисін қолдана отырып, электрондық құжаттарды қалыптастыру, тексеру және пайдалану қағидаларын бекіту туралы" Қазақстан Республикасының Цифрлық даму, инновациялар және аэроғарыш өнеркәсібі министрінің 2020 жылғы 28 қыркүйектегі № 352/НҚ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21329 болып тіркелген) қалыптастырылатын цифрлық құжаттарды ұсынған кезде жүзеге асырылады.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w:t>
      </w:r>
    </w:p>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17 қарашадағы</w:t>
            </w:r>
            <w:r>
              <w:br/>
            </w:r>
            <w:r>
              <w:rPr>
                <w:rFonts w:ascii="Times New Roman"/>
                <w:b w:val="false"/>
                <w:i w:val="false"/>
                <w:color w:val="000000"/>
                <w:sz w:val="20"/>
              </w:rPr>
              <w:t>№ 1190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Темекі өніміне (-деріне) ДСН-кодын (-тарын) беруге арналған өтінім</w:t>
      </w:r>
    </w:p>
    <w:bookmarkEnd w:id="11"/>
    <w:p>
      <w:pPr>
        <w:spacing w:after="0"/>
        <w:ind w:left="0"/>
        <w:jc w:val="both"/>
      </w:pPr>
      <w:r>
        <w:rPr>
          <w:rFonts w:ascii="Times New Roman"/>
          <w:b w:val="false"/>
          <w:i w:val="false"/>
          <w:color w:val="000000"/>
          <w:sz w:val="28"/>
        </w:rPr>
        <w:t>
      Көрсетілетін қызметті алушының атауы: _______________________</w:t>
      </w:r>
    </w:p>
    <w:p>
      <w:pPr>
        <w:spacing w:after="0"/>
        <w:ind w:left="0"/>
        <w:jc w:val="both"/>
      </w:pPr>
      <w:r>
        <w:rPr>
          <w:rFonts w:ascii="Times New Roman"/>
          <w:b w:val="false"/>
          <w:i w:val="false"/>
          <w:color w:val="000000"/>
          <w:sz w:val="28"/>
        </w:rPr>
        <w:t xml:space="preserve">
      Көрсетілетін қызметті алушының жеке/бизнес-сәйкестендіру нөмірі: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Өтініш берушінің типі (өндіруші және (немесе) импорттаушы): </w:t>
      </w:r>
    </w:p>
    <w:p>
      <w:pPr>
        <w:spacing w:after="0"/>
        <w:ind w:left="0"/>
        <w:jc w:val="both"/>
      </w:pPr>
      <w:r>
        <w:rPr>
          <w:rFonts w:ascii="Times New Roman"/>
          <w:b w:val="false"/>
          <w:i w:val="false"/>
          <w:color w:val="000000"/>
          <w:sz w:val="28"/>
        </w:rPr>
        <w:t>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қыздырылатын темекісі бар бұйымдар, кальянға арналған темекі, темекі және темекіден жасалған өзге де өнімдер, құрамында никотин бар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темекі өнімінің бірлік саны (дана, грамм,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17 қарашадағы</w:t>
            </w:r>
            <w:r>
              <w:br/>
            </w:r>
            <w:r>
              <w:rPr>
                <w:rFonts w:ascii="Times New Roman"/>
                <w:b w:val="false"/>
                <w:i w:val="false"/>
                <w:color w:val="000000"/>
                <w:sz w:val="20"/>
              </w:rPr>
              <w:t>№ 1190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9" w:id="12"/>
    <w:p>
      <w:pPr>
        <w:spacing w:after="0"/>
        <w:ind w:left="0"/>
        <w:jc w:val="left"/>
      </w:pPr>
      <w:r>
        <w:rPr>
          <w:rFonts w:ascii="Times New Roman"/>
          <w:b/>
          <w:i w:val="false"/>
          <w:color w:val="000000"/>
        </w:rPr>
        <w:t xml:space="preserve"> Темекі өнімдерінің дербес сәйкестендіру нөмірлер-кодтарының тізілімі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қыздырылатын темекісі бар бұйымдар, кальянға арналған темекі, темекі және темекіден жасалған өзге де өнімдер, құрамында никотин бар сұйықтық)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темекі өнімінің бірлік саны (дана, грамм, миллилитр)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17 қарашадағы</w:t>
            </w:r>
            <w:r>
              <w:br/>
            </w:r>
            <w:r>
              <w:rPr>
                <w:rFonts w:ascii="Times New Roman"/>
                <w:b w:val="false"/>
                <w:i w:val="false"/>
                <w:color w:val="000000"/>
                <w:sz w:val="20"/>
              </w:rPr>
              <w:t>№ 1190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3"/>
    <w:p>
      <w:pPr>
        <w:spacing w:after="0"/>
        <w:ind w:left="0"/>
        <w:jc w:val="left"/>
      </w:pPr>
      <w:r>
        <w:rPr>
          <w:rFonts w:ascii="Times New Roman"/>
          <w:b/>
          <w:i w:val="false"/>
          <w:color w:val="000000"/>
        </w:rPr>
        <w:t xml:space="preserve"> Фасеттік кодтау жүйесінің құрылымы</w:t>
      </w:r>
    </w:p>
    <w:bookmarkEnd w:id="13"/>
    <w:p>
      <w:pPr>
        <w:spacing w:after="0"/>
        <w:ind w:left="0"/>
        <w:jc w:val="both"/>
      </w:pPr>
      <w:r>
        <w:rPr>
          <w:rFonts w:ascii="Times New Roman"/>
          <w:b w:val="false"/>
          <w:i w:val="false"/>
          <w:color w:val="000000"/>
          <w:sz w:val="28"/>
        </w:rPr>
        <w:t>
      ДСН-кодтарының құрылымы мынадай сызбада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фасет (бірінші топ төрт цифрдан) – темекі өнімдерін өндіретін және (немесе) импорттайтын заңды (жеке) тұлғаның коды.</w:t>
      </w:r>
    </w:p>
    <w:p>
      <w:pPr>
        <w:spacing w:after="0"/>
        <w:ind w:left="0"/>
        <w:jc w:val="both"/>
      </w:pPr>
      <w:r>
        <w:rPr>
          <w:rFonts w:ascii="Times New Roman"/>
          <w:b w:val="false"/>
          <w:i w:val="false"/>
          <w:color w:val="000000"/>
          <w:sz w:val="28"/>
        </w:rPr>
        <w:t>
      Екінші фасет (екінші топ екі саннан) – тауарлар тобы (сүзгісі бар сигареттер – 01; сүзгісі жоқ сигареттер – 02; папиростар – 03; сигаралар – 04; сигариллалар – 05; қыздырылатын темекісі бар бұйымдар – 06; кальянға арналған темекі – 07; темекі және темекіден жасалған өзге де бұйымдар – 08; құрамында никотин бар сұйықтық– 09).</w:t>
      </w:r>
    </w:p>
    <w:p>
      <w:pPr>
        <w:spacing w:after="0"/>
        <w:ind w:left="0"/>
        <w:jc w:val="both"/>
      </w:pPr>
      <w:r>
        <w:rPr>
          <w:rFonts w:ascii="Times New Roman"/>
          <w:b w:val="false"/>
          <w:i w:val="false"/>
          <w:color w:val="000000"/>
          <w:sz w:val="28"/>
        </w:rPr>
        <w:t>
      Үшінші фасет (үшінші топ төрт цифрдан) – темекі өнімінің таңбасы.</w:t>
      </w:r>
    </w:p>
    <w:p>
      <w:pPr>
        <w:spacing w:after="0"/>
        <w:ind w:left="0"/>
        <w:jc w:val="both"/>
      </w:pPr>
      <w:r>
        <w:rPr>
          <w:rFonts w:ascii="Times New Roman"/>
          <w:b w:val="false"/>
          <w:i w:val="false"/>
          <w:color w:val="000000"/>
          <w:sz w:val="28"/>
        </w:rPr>
        <w:t>
      Төртінші фасет (төртінші топ екі саннан) – қораптағы немесе бумадағы темекі өнімінің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