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cf7b" w14:textId="b67cf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23 қарашадағы № 477 бұйрығы. Қазақстан Республикасының Әділет министрлігінде 2021 жылғы 25 қарашада № 25386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(Нормативтік құқықтық актілерді мемлекеттік тіркеу тізілімінде № 20823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"Экологиялық ақпарат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"8. Мемлекеттік қызметтер көрсету мәселелері бойынша шағымды қарауды қоршаған ортаны қорғау саласындағы уәкілетті орган (бұдан әрі – уәкілетті орган), лауазымды адам, мемлекеттік қызметтер көрсету сапасын бағалау және бақылау жөніндегі уәкілетті орган жүргізеді.</w:t>
      </w:r>
    </w:p>
    <w:bookmarkEnd w:id="5"/>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уәкілетті органға жолдайды.</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уәкілетті органға шағымды жолдамауға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both"/>
      </w:pPr>
      <w:r>
        <w:rPr>
          <w:rFonts w:ascii="Times New Roman"/>
          <w:b w:val="false"/>
          <w:i w:val="false"/>
          <w:color w:val="000000"/>
          <w:sz w:val="28"/>
        </w:rPr>
        <w:t xml:space="preserve">
      Қызмет берушінің мекенжайына келіп түскен қызмет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қызмет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көрсетілетін қызмет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қарастыруға жатады.".</w:t>
      </w:r>
    </w:p>
    <w:bookmarkStart w:name="z8" w:id="6"/>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саясат және тұрақты даму департаменті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бұйрықтың ресми жарияланғаннан кейін Қазақстан Республикасы Экология, геология және табиғи ресурстар министрлігінің интернет-ресурсында орналастырылуын;</w:t>
      </w:r>
    </w:p>
    <w:bookmarkEnd w:id="8"/>
    <w:bookmarkStart w:name="z11" w:id="9"/>
    <w:p>
      <w:pPr>
        <w:spacing w:after="0"/>
        <w:ind w:left="0"/>
        <w:jc w:val="both"/>
      </w:pPr>
      <w:r>
        <w:rPr>
          <w:rFonts w:ascii="Times New Roman"/>
          <w:b w:val="false"/>
          <w:i w:val="false"/>
          <w:color w:val="000000"/>
          <w:sz w:val="28"/>
        </w:rPr>
        <w:t xml:space="preserve">
      3) осы бұйрықтың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ұсынылуын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