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9546" w14:textId="6e19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қызметкерлерінің мансаптық өсу жүйесі мен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23 қарашадағы № 557 бұйрығы. Қазақстан Республикасының Әділет министрлігінде 2021 жылғы 2 желтоқсанда № 25487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 қызметкерлерінің мансаптық өсу жүйесі мен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(Ш.М. Әзірбаев)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23 қарашадағы </w:t>
            </w:r>
            <w:r>
              <w:br/>
            </w:r>
            <w:r>
              <w:rPr>
                <w:rFonts w:ascii="Times New Roman"/>
                <w:b w:val="false"/>
                <w:i w:val="false"/>
                <w:color w:val="000000"/>
                <w:sz w:val="20"/>
              </w:rPr>
              <w:t xml:space="preserve">№ 557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 қызметкерлерінің мансаптық өсу жүйесі мен өлшемшарттары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 қызметкерлерінің мансаптық өсу жүйесі мен </w:t>
      </w:r>
      <w:r>
        <w:rPr>
          <w:rFonts w:ascii="Times New Roman"/>
          <w:b w:val="false"/>
          <w:i w:val="false"/>
          <w:color w:val="000000"/>
          <w:sz w:val="28"/>
        </w:rPr>
        <w:t>өлшемшарттары</w:t>
      </w:r>
      <w:r>
        <w:rPr>
          <w:rFonts w:ascii="Times New Roman"/>
          <w:b w:val="false"/>
          <w:i w:val="false"/>
          <w:color w:val="000000"/>
          <w:sz w:val="28"/>
        </w:rPr>
        <w:t xml:space="preserve"> (бұдан әрі – Мансаптық өсу жүйесі мен өлшемшарттары) "Құқық қорғау қызметі туралы" Қазақстан Республикасы Заңының (бұдан әрі – Заң) 29-бабы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азаматтық қорғау органдарының (бұдан әрі – АҚО) қызметкерлерін кәсіби дамытудың жағдайларын, қызмет бойынша өсірудің жағдайлары мен өлшемшарттарын анықтайды.</w:t>
      </w:r>
    </w:p>
    <w:bookmarkEnd w:id="10"/>
    <w:bookmarkStart w:name="z13" w:id="11"/>
    <w:p>
      <w:pPr>
        <w:spacing w:after="0"/>
        <w:ind w:left="0"/>
        <w:jc w:val="both"/>
      </w:pPr>
      <w:r>
        <w:rPr>
          <w:rFonts w:ascii="Times New Roman"/>
          <w:b w:val="false"/>
          <w:i w:val="false"/>
          <w:color w:val="000000"/>
          <w:sz w:val="28"/>
        </w:rPr>
        <w:t>
      2. Мансаптық өсу жүйесін кәсіби дамудың шарттары мен құралдары құрайды.</w:t>
      </w:r>
    </w:p>
    <w:bookmarkEnd w:id="11"/>
    <w:p>
      <w:pPr>
        <w:spacing w:after="0"/>
        <w:ind w:left="0"/>
        <w:jc w:val="both"/>
      </w:pPr>
      <w:r>
        <w:rPr>
          <w:rFonts w:ascii="Times New Roman"/>
          <w:b w:val="false"/>
          <w:i w:val="false"/>
          <w:color w:val="000000"/>
          <w:sz w:val="28"/>
        </w:rPr>
        <w:t xml:space="preserve">
      АҚО қызметкеріне сәйкес келуі қажет мансаптық өсу өлшемшарттары осы Мансаптық өсу жүйесі мен өлшемшарттарының </w:t>
      </w:r>
      <w:r>
        <w:rPr>
          <w:rFonts w:ascii="Times New Roman"/>
          <w:b w:val="false"/>
          <w:i w:val="false"/>
          <w:color w:val="000000"/>
          <w:sz w:val="28"/>
        </w:rPr>
        <w:t>9-тармағында</w:t>
      </w:r>
      <w:r>
        <w:rPr>
          <w:rFonts w:ascii="Times New Roman"/>
          <w:b w:val="false"/>
          <w:i w:val="false"/>
          <w:color w:val="000000"/>
          <w:sz w:val="28"/>
        </w:rPr>
        <w:t xml:space="preserve"> көзделген.</w:t>
      </w:r>
    </w:p>
    <w:bookmarkStart w:name="z14" w:id="12"/>
    <w:p>
      <w:pPr>
        <w:spacing w:after="0"/>
        <w:ind w:left="0"/>
        <w:jc w:val="both"/>
      </w:pPr>
      <w:r>
        <w:rPr>
          <w:rFonts w:ascii="Times New Roman"/>
          <w:b w:val="false"/>
          <w:i w:val="false"/>
          <w:color w:val="000000"/>
          <w:sz w:val="28"/>
        </w:rPr>
        <w:t>
      3. Мансаптық өсу жүйесі мен өлшемшарттары келесі қағидаттарға негізделген:</w:t>
      </w:r>
    </w:p>
    <w:bookmarkEnd w:id="12"/>
    <w:bookmarkStart w:name="z15" w:id="13"/>
    <w:p>
      <w:pPr>
        <w:spacing w:after="0"/>
        <w:ind w:left="0"/>
        <w:jc w:val="both"/>
      </w:pPr>
      <w:r>
        <w:rPr>
          <w:rFonts w:ascii="Times New Roman"/>
          <w:b w:val="false"/>
          <w:i w:val="false"/>
          <w:color w:val="000000"/>
          <w:sz w:val="28"/>
        </w:rPr>
        <w:t>
      1) әрбір АҚО қызметкерінің тізбектелген, жоспарлы және үздіксіз дамуы;</w:t>
      </w:r>
    </w:p>
    <w:bookmarkEnd w:id="13"/>
    <w:bookmarkStart w:name="z16" w:id="14"/>
    <w:p>
      <w:pPr>
        <w:spacing w:after="0"/>
        <w:ind w:left="0"/>
        <w:jc w:val="both"/>
      </w:pPr>
      <w:r>
        <w:rPr>
          <w:rFonts w:ascii="Times New Roman"/>
          <w:b w:val="false"/>
          <w:i w:val="false"/>
          <w:color w:val="000000"/>
          <w:sz w:val="28"/>
        </w:rPr>
        <w:t>
      2) кәсіби дамудағы және қызмет бойынша өсірудегі мүмкіндіктер теңдігі;</w:t>
      </w:r>
    </w:p>
    <w:bookmarkEnd w:id="14"/>
    <w:bookmarkStart w:name="z17" w:id="15"/>
    <w:p>
      <w:pPr>
        <w:spacing w:after="0"/>
        <w:ind w:left="0"/>
        <w:jc w:val="both"/>
      </w:pPr>
      <w:r>
        <w:rPr>
          <w:rFonts w:ascii="Times New Roman"/>
          <w:b w:val="false"/>
          <w:i w:val="false"/>
          <w:color w:val="000000"/>
          <w:sz w:val="28"/>
        </w:rPr>
        <w:t>
      3) меритократия (барынша дайындалған кәсіби кадрларды басымдық өсіру) негізінде қызмет бойынша өсіру.</w:t>
      </w:r>
    </w:p>
    <w:bookmarkEnd w:id="15"/>
    <w:bookmarkStart w:name="z18" w:id="16"/>
    <w:p>
      <w:pPr>
        <w:spacing w:after="0"/>
        <w:ind w:left="0"/>
        <w:jc w:val="both"/>
      </w:pPr>
      <w:r>
        <w:rPr>
          <w:rFonts w:ascii="Times New Roman"/>
          <w:b w:val="false"/>
          <w:i w:val="false"/>
          <w:color w:val="000000"/>
          <w:sz w:val="28"/>
        </w:rPr>
        <w:t>
      4. Осы Мансаптық өсу жүйесі мен өлшемшарттары "азаматтық қорғау" арнаулы атағы берілген АҚО қызметкерлеріне қатысты қолданылады.</w:t>
      </w:r>
    </w:p>
    <w:bookmarkEnd w:id="16"/>
    <w:bookmarkStart w:name="z19" w:id="17"/>
    <w:p>
      <w:pPr>
        <w:spacing w:after="0"/>
        <w:ind w:left="0"/>
        <w:jc w:val="left"/>
      </w:pPr>
      <w:r>
        <w:rPr>
          <w:rFonts w:ascii="Times New Roman"/>
          <w:b/>
          <w:i w:val="false"/>
          <w:color w:val="000000"/>
        </w:rPr>
        <w:t xml:space="preserve"> 2-тарау. Азаматтық қорғау органдары қызметкерлерінің мансаптық өсу жүйесі</w:t>
      </w:r>
    </w:p>
    <w:bookmarkEnd w:id="17"/>
    <w:bookmarkStart w:name="z20" w:id="18"/>
    <w:p>
      <w:pPr>
        <w:spacing w:after="0"/>
        <w:ind w:left="0"/>
        <w:jc w:val="both"/>
      </w:pPr>
      <w:r>
        <w:rPr>
          <w:rFonts w:ascii="Times New Roman"/>
          <w:b w:val="false"/>
          <w:i w:val="false"/>
          <w:color w:val="000000"/>
          <w:sz w:val="28"/>
        </w:rPr>
        <w:t>
      5. АҚО қызметкерінің кәсіби дамуының шарты кәсіби даму жоспарын (бұдан әрі – Жоспар) жасау болып табылады.</w:t>
      </w:r>
    </w:p>
    <w:bookmarkEnd w:id="18"/>
    <w:p>
      <w:pPr>
        <w:spacing w:after="0"/>
        <w:ind w:left="0"/>
        <w:jc w:val="both"/>
      </w:pPr>
      <w:r>
        <w:rPr>
          <w:rFonts w:ascii="Times New Roman"/>
          <w:b w:val="false"/>
          <w:i w:val="false"/>
          <w:color w:val="000000"/>
          <w:sz w:val="28"/>
        </w:rPr>
        <w:t xml:space="preserve">
      Жоспарды осы Мансаптық өсу жүйесі мен өлшемшарттарына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тікелей басшының басқаруымен АҚО қызметкері жасайды.</w:t>
      </w:r>
    </w:p>
    <w:p>
      <w:pPr>
        <w:spacing w:after="0"/>
        <w:ind w:left="0"/>
        <w:jc w:val="both"/>
      </w:pPr>
      <w:r>
        <w:rPr>
          <w:rFonts w:ascii="Times New Roman"/>
          <w:b w:val="false"/>
          <w:i w:val="false"/>
          <w:color w:val="000000"/>
          <w:sz w:val="28"/>
        </w:rPr>
        <w:t xml:space="preserve">
      Жоспарды жасау негізі лауазымға тағайындау және Қазақстан Республикасы Төтенше жағдайлар министрінің 2021 жылғы 7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бекітілген Азаматтық қорғау органдарында кәсіби құзыреттерді, негізгі көрсеткіштерді және бәсекеге қабілеттілік көрсеткішінің есебін айқындау қағидалары мен әдістеріне (бұдан әрі – Қағидалар мен Әдістер) сәйкес айқындалатын тиімділік пен бәсекеге қабілеттілікке жыл сайынғы бағалаудан өту болып табылады.</w:t>
      </w:r>
    </w:p>
    <w:p>
      <w:pPr>
        <w:spacing w:after="0"/>
        <w:ind w:left="0"/>
        <w:jc w:val="both"/>
      </w:pPr>
      <w:r>
        <w:rPr>
          <w:rFonts w:ascii="Times New Roman"/>
          <w:b w:val="false"/>
          <w:i w:val="false"/>
          <w:color w:val="000000"/>
          <w:sz w:val="28"/>
        </w:rPr>
        <w:t>
      АҚО қызметкері лауазымға тағайындалғаннан кейін жоспар тағайындалған күннен бастап бір ай ішінде жасалады.</w:t>
      </w:r>
    </w:p>
    <w:p>
      <w:pPr>
        <w:spacing w:after="0"/>
        <w:ind w:left="0"/>
        <w:jc w:val="both"/>
      </w:pPr>
      <w:r>
        <w:rPr>
          <w:rFonts w:ascii="Times New Roman"/>
          <w:b w:val="false"/>
          <w:i w:val="false"/>
          <w:color w:val="000000"/>
          <w:sz w:val="28"/>
        </w:rPr>
        <w:t>
      АҚО қызметкері тиімділік пен бәсекеге қабілеттілікке бағалаудан өткеннен кейін Қағидалар мен Әдістерге 7-қосымшаға сәйкес нысан бойынша АҚО қызметкерінің тиімділігін бағалау парағы бекітілген күннен бастап жоспар бір ай ішінде жасалады.</w:t>
      </w:r>
    </w:p>
    <w:p>
      <w:pPr>
        <w:spacing w:after="0"/>
        <w:ind w:left="0"/>
        <w:jc w:val="both"/>
      </w:pPr>
      <w:r>
        <w:rPr>
          <w:rFonts w:ascii="Times New Roman"/>
          <w:b w:val="false"/>
          <w:i w:val="false"/>
          <w:color w:val="000000"/>
          <w:sz w:val="28"/>
        </w:rPr>
        <w:t>
      Жоспар екі данада жасалады: бірінші дана АҚО қызметкері жеке ісінің материалдарына қоса тігіледі, екінші дана – АҚО қызметкеріне беріледі.</w:t>
      </w:r>
    </w:p>
    <w:bookmarkStart w:name="z21" w:id="19"/>
    <w:p>
      <w:pPr>
        <w:spacing w:after="0"/>
        <w:ind w:left="0"/>
        <w:jc w:val="both"/>
      </w:pPr>
      <w:r>
        <w:rPr>
          <w:rFonts w:ascii="Times New Roman"/>
          <w:b w:val="false"/>
          <w:i w:val="false"/>
          <w:color w:val="000000"/>
          <w:sz w:val="28"/>
        </w:rPr>
        <w:t>
      6. Кәсіби дамуды жоспарлауды жалпы бақылауды АҚО кадр қызметі жүзеге асырады.</w:t>
      </w:r>
    </w:p>
    <w:bookmarkEnd w:id="19"/>
    <w:bookmarkStart w:name="z22" w:id="20"/>
    <w:p>
      <w:pPr>
        <w:spacing w:after="0"/>
        <w:ind w:left="0"/>
        <w:jc w:val="both"/>
      </w:pPr>
      <w:r>
        <w:rPr>
          <w:rFonts w:ascii="Times New Roman"/>
          <w:b w:val="false"/>
          <w:i w:val="false"/>
          <w:color w:val="000000"/>
          <w:sz w:val="28"/>
        </w:rPr>
        <w:t>
      7. АҚО қызметкерінің тиімділігі мен бәсекеге қабілеттілігіне жыл сайынғы бағалау нәтижелері келесі кезеңге жоспар жасау үшін негіз болып табылады.</w:t>
      </w:r>
    </w:p>
    <w:bookmarkEnd w:id="20"/>
    <w:bookmarkStart w:name="z23" w:id="21"/>
    <w:p>
      <w:pPr>
        <w:spacing w:after="0"/>
        <w:ind w:left="0"/>
        <w:jc w:val="both"/>
      </w:pPr>
      <w:r>
        <w:rPr>
          <w:rFonts w:ascii="Times New Roman"/>
          <w:b w:val="false"/>
          <w:i w:val="false"/>
          <w:color w:val="000000"/>
          <w:sz w:val="28"/>
        </w:rPr>
        <w:t xml:space="preserve">
      8. Кәсіби даму құралдарына: Заңның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тәртіппен кәсіби қызметтік және дене шынықтыру даярлығы бойынша сабақтар, "Азаматтық қорғау қызметкерлерін кәсіби даярлау, қайта даярлау және олардың біліктілігін арттырудың мазмұны мен жүзеге асыру қағидаларын бекіту туралы" Қазақстан Республикасы Төтенше жағдайлар министрінің 2021 жылғы 8 қыркүйектегі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24338 болып тіркелген) сәйкес кәсіптік даярлаудан, қайта даярлаудан және біліктілікті арттырудан өту, жұмыс орнында өз бетінше біліктілігін арттыру жатады.</w:t>
      </w:r>
    </w:p>
    <w:bookmarkEnd w:id="21"/>
    <w:bookmarkStart w:name="z24" w:id="22"/>
    <w:p>
      <w:pPr>
        <w:spacing w:after="0"/>
        <w:ind w:left="0"/>
        <w:jc w:val="left"/>
      </w:pPr>
      <w:r>
        <w:rPr>
          <w:rFonts w:ascii="Times New Roman"/>
          <w:b/>
          <w:i w:val="false"/>
          <w:color w:val="000000"/>
        </w:rPr>
        <w:t xml:space="preserve"> 3-тарау. Азаматтық қорғау органдары қызметкерлерінің мансаптық өсу өлшемшарттары</w:t>
      </w:r>
    </w:p>
    <w:bookmarkEnd w:id="22"/>
    <w:bookmarkStart w:name="z25" w:id="23"/>
    <w:p>
      <w:pPr>
        <w:spacing w:after="0"/>
        <w:ind w:left="0"/>
        <w:jc w:val="both"/>
      </w:pPr>
      <w:r>
        <w:rPr>
          <w:rFonts w:ascii="Times New Roman"/>
          <w:b w:val="false"/>
          <w:i w:val="false"/>
          <w:color w:val="000000"/>
          <w:sz w:val="28"/>
        </w:rPr>
        <w:t>
      9. АҚО қызметкерінің мансаптық өсуі (қызмет бойынша өсіру) мынадай өлшемшарттарға сәйкес келген жағдайда жүзеге асырылады:</w:t>
      </w:r>
    </w:p>
    <w:bookmarkEnd w:id="23"/>
    <w:bookmarkStart w:name="z26" w:id="24"/>
    <w:p>
      <w:pPr>
        <w:spacing w:after="0"/>
        <w:ind w:left="0"/>
        <w:jc w:val="both"/>
      </w:pPr>
      <w:r>
        <w:rPr>
          <w:rFonts w:ascii="Times New Roman"/>
          <w:b w:val="false"/>
          <w:i w:val="false"/>
          <w:color w:val="000000"/>
          <w:sz w:val="28"/>
        </w:rPr>
        <w:t xml:space="preserve">
      1) жоғары тұрған лауазымның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біліктілік талаптарына сәйкестігі;</w:t>
      </w:r>
    </w:p>
    <w:bookmarkEnd w:id="24"/>
    <w:bookmarkStart w:name="z27" w:id="25"/>
    <w:p>
      <w:pPr>
        <w:spacing w:after="0"/>
        <w:ind w:left="0"/>
        <w:jc w:val="both"/>
      </w:pPr>
      <w:r>
        <w:rPr>
          <w:rFonts w:ascii="Times New Roman"/>
          <w:b w:val="false"/>
          <w:i w:val="false"/>
          <w:color w:val="000000"/>
          <w:sz w:val="28"/>
        </w:rPr>
        <w:t>
      2) атқарып отырған лауазымында кәсіби даму жоспарын орындау;</w:t>
      </w:r>
    </w:p>
    <w:bookmarkEnd w:id="25"/>
    <w:bookmarkStart w:name="z28" w:id="26"/>
    <w:p>
      <w:pPr>
        <w:spacing w:after="0"/>
        <w:ind w:left="0"/>
        <w:jc w:val="both"/>
      </w:pPr>
      <w:r>
        <w:rPr>
          <w:rFonts w:ascii="Times New Roman"/>
          <w:b w:val="false"/>
          <w:i w:val="false"/>
          <w:color w:val="000000"/>
          <w:sz w:val="28"/>
        </w:rPr>
        <w:t>
      3) соңғы жыл сайынғы тексеріс нәтижелері бойынша тиімділіктің жоғары деңгейі;</w:t>
      </w:r>
    </w:p>
    <w:bookmarkEnd w:id="26"/>
    <w:bookmarkStart w:name="z29" w:id="27"/>
    <w:p>
      <w:pPr>
        <w:spacing w:after="0"/>
        <w:ind w:left="0"/>
        <w:jc w:val="both"/>
      </w:pPr>
      <w:r>
        <w:rPr>
          <w:rFonts w:ascii="Times New Roman"/>
          <w:b w:val="false"/>
          <w:i w:val="false"/>
          <w:color w:val="000000"/>
          <w:sz w:val="28"/>
        </w:rPr>
        <w:t>
      4) жоғары тұрған лауазымға орналасу үшін Қағидалар мен Әдістердің 4-тарауына сәйкес айқындалатын қажетті бәсекеге қабілеттілік көрсеткіші;</w:t>
      </w:r>
    </w:p>
    <w:bookmarkEnd w:id="27"/>
    <w:bookmarkStart w:name="z30" w:id="28"/>
    <w:p>
      <w:pPr>
        <w:spacing w:after="0"/>
        <w:ind w:left="0"/>
        <w:jc w:val="both"/>
      </w:pPr>
      <w:r>
        <w:rPr>
          <w:rFonts w:ascii="Times New Roman"/>
          <w:b w:val="false"/>
          <w:i w:val="false"/>
          <w:color w:val="000000"/>
          <w:sz w:val="28"/>
        </w:rPr>
        <w:t>
      5) АҚО қызметкерінің жоғары тұрған лауазым үшін көзделген Қағидалар мен Әдістерге сәйкес айқындалатын кәсіби құзыреттер моделіне сәйкес келуі;</w:t>
      </w:r>
    </w:p>
    <w:bookmarkEnd w:id="28"/>
    <w:bookmarkStart w:name="z31" w:id="29"/>
    <w:p>
      <w:pPr>
        <w:spacing w:after="0"/>
        <w:ind w:left="0"/>
        <w:jc w:val="both"/>
      </w:pPr>
      <w:r>
        <w:rPr>
          <w:rFonts w:ascii="Times New Roman"/>
          <w:b w:val="false"/>
          <w:i w:val="false"/>
          <w:color w:val="000000"/>
          <w:sz w:val="28"/>
        </w:rPr>
        <w:t xml:space="preserve">
      6) жоғары тұрған басшылық лауазымға ұсынылған кезде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 бекіту туралы" Қазақстан Республикасы Төтенше жағдайлар министрінің 2021 жылғы 9 тамыздағы № 386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23995 болып тіркелген) кадр резервіне алынған АҚО қызметкерінің болуы.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қызметкерлерінің мансаптық өсу</w:t>
            </w:r>
            <w:r>
              <w:br/>
            </w:r>
            <w:r>
              <w:rPr>
                <w:rFonts w:ascii="Times New Roman"/>
                <w:b w:val="false"/>
                <w:i w:val="false"/>
                <w:color w:val="000000"/>
                <w:sz w:val="20"/>
              </w:rPr>
              <w:t>жүйесі мен өлшемшарттарына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(азаматтық қорғау органының </w:t>
            </w:r>
            <w:r>
              <w:br/>
            </w:r>
            <w:r>
              <w:rPr>
                <w:rFonts w:ascii="Times New Roman"/>
                <w:b w:val="false"/>
                <w:i w:val="false"/>
                <w:color w:val="000000"/>
                <w:sz w:val="20"/>
              </w:rPr>
              <w:t xml:space="preserve">бөлімшесі тікелей басшысының </w:t>
            </w:r>
            <w:r>
              <w:br/>
            </w:r>
            <w:r>
              <w:rPr>
                <w:rFonts w:ascii="Times New Roman"/>
                <w:b w:val="false"/>
                <w:i w:val="false"/>
                <w:color w:val="000000"/>
                <w:sz w:val="20"/>
              </w:rPr>
              <w:t xml:space="preserve">лауазымы, атағы, тегі, аты, </w:t>
            </w:r>
            <w:r>
              <w:br/>
            </w:r>
            <w:r>
              <w:rPr>
                <w:rFonts w:ascii="Times New Roman"/>
                <w:b w:val="false"/>
                <w:i w:val="false"/>
                <w:color w:val="000000"/>
                <w:sz w:val="20"/>
              </w:rPr>
              <w:t xml:space="preserve">әкесінің аты (ол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w:t>
            </w:r>
            <w:r>
              <w:br/>
            </w:r>
            <w:r>
              <w:rPr>
                <w:rFonts w:ascii="Times New Roman"/>
                <w:b w:val="false"/>
                <w:i w:val="false"/>
                <w:color w:val="000000"/>
                <w:sz w:val="20"/>
              </w:rPr>
              <w:t xml:space="preserve">20___ жылғы "____"_________ </w:t>
            </w:r>
            <w:r>
              <w:br/>
            </w:r>
            <w:r>
              <w:rPr>
                <w:rFonts w:ascii="Times New Roman"/>
                <w:b w:val="false"/>
                <w:i w:val="false"/>
                <w:color w:val="000000"/>
                <w:sz w:val="20"/>
              </w:rPr>
              <w:t>(күні) (қолы)</w:t>
            </w:r>
          </w:p>
        </w:tc>
      </w:tr>
    </w:tbl>
    <w:bookmarkStart w:name="z33" w:id="30"/>
    <w:p>
      <w:pPr>
        <w:spacing w:after="0"/>
        <w:ind w:left="0"/>
        <w:jc w:val="left"/>
      </w:pPr>
      <w:r>
        <w:rPr>
          <w:rFonts w:ascii="Times New Roman"/>
          <w:b/>
          <w:i w:val="false"/>
          <w:color w:val="000000"/>
        </w:rPr>
        <w:t xml:space="preserve"> Кәсіби даму жоспары _____________________________________________________  (қызметкердің лауазымы, атағы, тегі, аты, әкесінің аты)</w:t>
      </w:r>
    </w:p>
    <w:bookmarkEnd w:id="30"/>
    <w:p>
      <w:pPr>
        <w:spacing w:after="0"/>
        <w:ind w:left="0"/>
        <w:jc w:val="both"/>
      </w:pPr>
      <w:r>
        <w:rPr>
          <w:rFonts w:ascii="Times New Roman"/>
          <w:b w:val="false"/>
          <w:i w:val="false"/>
          <w:color w:val="000000"/>
          <w:sz w:val="28"/>
        </w:rPr>
        <w:t>
      Жоспарлау кезеңі: 20___ жылғы _________ бастап 20___ жылғы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(есептіліктің)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кіру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қызметтегі кәсіби құзыреттерді бекіту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қызметтік және дене шынықтыру даярлығы бойынша сабақтар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арттырудан өту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деңгейін арттыруға бағытталған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деңгейін арттыруға бағытталған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өз бетінше біліктілікті арттыру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кіру жөніндегі даярлық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лауазымның кәсіби құзыреттерінің үлгісін игеру жөніндегі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Кәсіби дамуға жататын </w:t>
      </w:r>
    </w:p>
    <w:p>
      <w:pPr>
        <w:spacing w:after="0"/>
        <w:ind w:left="0"/>
        <w:jc w:val="both"/>
      </w:pPr>
      <w:r>
        <w:rPr>
          <w:rFonts w:ascii="Times New Roman"/>
          <w:b w:val="false"/>
          <w:i w:val="false"/>
          <w:color w:val="000000"/>
          <w:sz w:val="28"/>
        </w:rPr>
        <w:t xml:space="preserve">
      азаматтық қорғау органының қызметкері __________ __________________________ </w:t>
      </w:r>
    </w:p>
    <w:p>
      <w:pPr>
        <w:spacing w:after="0"/>
        <w:ind w:left="0"/>
        <w:jc w:val="both"/>
      </w:pPr>
      <w:r>
        <w:rPr>
          <w:rFonts w:ascii="Times New Roman"/>
          <w:b w:val="false"/>
          <w:i w:val="false"/>
          <w:color w:val="000000"/>
          <w:sz w:val="28"/>
        </w:rPr>
        <w:t xml:space="preserve">
      (қолы) (қойылған қолды ашып көрсету)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Азаматтық қорғау органы </w:t>
      </w:r>
    </w:p>
    <w:p>
      <w:pPr>
        <w:spacing w:after="0"/>
        <w:ind w:left="0"/>
        <w:jc w:val="both"/>
      </w:pPr>
      <w:r>
        <w:rPr>
          <w:rFonts w:ascii="Times New Roman"/>
          <w:b w:val="false"/>
          <w:i w:val="false"/>
          <w:color w:val="000000"/>
          <w:sz w:val="28"/>
        </w:rPr>
        <w:t xml:space="preserve">
      кадр қызметінің басшысы ________________ _________________________________ </w:t>
      </w:r>
    </w:p>
    <w:p>
      <w:pPr>
        <w:spacing w:after="0"/>
        <w:ind w:left="0"/>
        <w:jc w:val="both"/>
      </w:pPr>
      <w:r>
        <w:rPr>
          <w:rFonts w:ascii="Times New Roman"/>
          <w:b w:val="false"/>
          <w:i w:val="false"/>
          <w:color w:val="000000"/>
          <w:sz w:val="28"/>
        </w:rPr>
        <w:t xml:space="preserve">
      (қолы)       (қойылған қолды ашып көрсету) </w:t>
      </w:r>
    </w:p>
    <w:p>
      <w:pPr>
        <w:spacing w:after="0"/>
        <w:ind w:left="0"/>
        <w:jc w:val="both"/>
      </w:pPr>
      <w:r>
        <w:rPr>
          <w:rFonts w:ascii="Times New Roman"/>
          <w:b w:val="false"/>
          <w:i w:val="false"/>
          <w:color w:val="000000"/>
          <w:sz w:val="28"/>
        </w:rPr>
        <w:t>
      20___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