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c752" w14:textId="1d3c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 мен Қазақстан Республикасы Индустрия және инфрақұрылымдық даму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31 желтоқсандағы № 679 бұйрығы. Қазақстан Республикасының Әділет министрлігінде 2022 жылғы 6 қаңтарда № 26399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 мен Қазақстан Республикасы Индустрия және инфрақұрылымдық даму министрлігінің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тәртіпте:</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679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Қазақстан Республикасы Инвестициялар және даму министрлігінің және Қазақстан Республикасы Индустрия және инфрақұрылымдық даму министрінің өзгерістер енгізілетін кейбір бұйрықтарының тізбесі</w:t>
      </w:r>
    </w:p>
    <w:bookmarkEnd w:id="4"/>
    <w:bookmarkStart w:name="z7" w:id="5"/>
    <w:p>
      <w:pPr>
        <w:spacing w:after="0"/>
        <w:ind w:left="0"/>
        <w:jc w:val="both"/>
      </w:pPr>
      <w:r>
        <w:rPr>
          <w:rFonts w:ascii="Times New Roman"/>
          <w:b w:val="false"/>
          <w:i w:val="false"/>
          <w:color w:val="000000"/>
          <w:sz w:val="28"/>
        </w:rPr>
        <w:t xml:space="preserve">
      1. "Әлеуметтік маңызы бар қатынастар бойынша жолаушылар тасымалын жүзеге асырумен байланысты тасымалдаушының шығыстарын шығыстарын ұзақ мерзімді субсидиялау қағидаларын бекіту туралы" Қазақстан Республикасы Инвестициялар және даму министрінің міндетін атқарушының 2015 жылғы 24 ақпандағы № 166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11540 болып тіркелген):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тасымалын жүзеге асыруға байланысты тасымалдаушының шығыстарын ұзақ мерзімді субсидиялау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Ұзақ мерзімді субсидиялауға тиісті деңгейдегі бекітілген бюджет шегінде мынадай шығыстардың түрлері жатады:</w:t>
      </w:r>
    </w:p>
    <w:p>
      <w:pPr>
        <w:spacing w:after="0"/>
        <w:ind w:left="0"/>
        <w:jc w:val="both"/>
      </w:pPr>
      <w:r>
        <w:rPr>
          <w:rFonts w:ascii="Times New Roman"/>
          <w:b w:val="false"/>
          <w:i w:val="false"/>
          <w:color w:val="000000"/>
          <w:sz w:val="28"/>
        </w:rPr>
        <w:t>
      1) магистральды теміржол желісінде көрсетілетін қызметтер шығыстарын, оның ішінде басқа тасымалдаушылардың поездарының құрамындағы тіркелмелі және жолда тоқтамайтын вагондардың жүріс шығыстары;</w:t>
      </w:r>
    </w:p>
    <w:p>
      <w:pPr>
        <w:spacing w:after="0"/>
        <w:ind w:left="0"/>
        <w:jc w:val="both"/>
      </w:pPr>
      <w:r>
        <w:rPr>
          <w:rFonts w:ascii="Times New Roman"/>
          <w:b w:val="false"/>
          <w:i w:val="false"/>
          <w:color w:val="000000"/>
          <w:sz w:val="28"/>
        </w:rPr>
        <w:t>
      2) жолаушылар қозғалысындағы локомотивтік тартым қызметтеріне босату бағасы бойынша шығыстар;</w:t>
      </w:r>
    </w:p>
    <w:p>
      <w:pPr>
        <w:spacing w:after="0"/>
        <w:ind w:left="0"/>
        <w:jc w:val="both"/>
      </w:pPr>
      <w:r>
        <w:rPr>
          <w:rFonts w:ascii="Times New Roman"/>
          <w:b w:val="false"/>
          <w:i w:val="false"/>
          <w:color w:val="000000"/>
          <w:sz w:val="28"/>
        </w:rPr>
        <w:t>
      3) әлеуметтік маңызы бар қатынастар бойынша жолаушылар тасымалдау кезінде тартылған вагондарды күтіп-ұстауға, олардың вагон бойынша жөндеудің жоспарлы түрлерін, ағымдағы техникалық жөндеу және техникалық қызмет көрсету, амортизациялық бөлектеуді қоса алғандағы шығыстары;</w:t>
      </w:r>
    </w:p>
    <w:p>
      <w:pPr>
        <w:spacing w:after="0"/>
        <w:ind w:left="0"/>
        <w:jc w:val="both"/>
      </w:pPr>
      <w:r>
        <w:rPr>
          <w:rFonts w:ascii="Times New Roman"/>
          <w:b w:val="false"/>
          <w:i w:val="false"/>
          <w:color w:val="000000"/>
          <w:sz w:val="28"/>
        </w:rPr>
        <w:t>
      4) жолаушыларды әлеуметтік маңызы бар қатынастар бойынша тасымалдауында тартылған вагондарды жалға алу шығыстары;</w:t>
      </w:r>
    </w:p>
    <w:p>
      <w:pPr>
        <w:spacing w:after="0"/>
        <w:ind w:left="0"/>
        <w:jc w:val="both"/>
      </w:pPr>
      <w:r>
        <w:rPr>
          <w:rFonts w:ascii="Times New Roman"/>
          <w:b w:val="false"/>
          <w:i w:val="false"/>
          <w:color w:val="000000"/>
          <w:sz w:val="28"/>
        </w:rPr>
        <w:t xml:space="preserve">
      5) Қазақстан Республикасы Инвестициялар және даму министрінің 2016 жылғы 16 маусымдағы № 497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14002 болып тіркелген)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қаржыландыру лизингіне сыйақының мөлшерлемесін субсидиялау қағидаларына сәйкес әлеуметтік маңызы бар қатынастар бойынша жолаушыларды тасымалдау кезінде тартылған вагондарды республикалық бюджеттен субсидиялау жағдайын қоспағанда (негізгі борыштарды өтеу және қарызға қызмет көрсетуге шығындар) қарыздар бойынша қаржылық шығыстарды енгізе отырып сатып алуға арналған шығыстар;</w:t>
      </w:r>
    </w:p>
    <w:p>
      <w:pPr>
        <w:spacing w:after="0"/>
        <w:ind w:left="0"/>
        <w:jc w:val="both"/>
      </w:pPr>
      <w:r>
        <w:rPr>
          <w:rFonts w:ascii="Times New Roman"/>
          <w:b w:val="false"/>
          <w:i w:val="false"/>
          <w:color w:val="000000"/>
          <w:sz w:val="28"/>
        </w:rPr>
        <w:t>
      6) анықтама бюросының ақпарат беруі бойынша және вокзалдың жалпыға ортақ пайдаланылатын үй-жайларына жолаушылардың кіруіне рұқсат беру бойынша теміржол вокзалдары мен станциялардың көрсетілетін қызметтеріне шығыстары;</w:t>
      </w:r>
    </w:p>
    <w:p>
      <w:pPr>
        <w:spacing w:after="0"/>
        <w:ind w:left="0"/>
        <w:jc w:val="both"/>
      </w:pPr>
      <w:r>
        <w:rPr>
          <w:rFonts w:ascii="Times New Roman"/>
          <w:b w:val="false"/>
          <w:i w:val="false"/>
          <w:color w:val="000000"/>
          <w:sz w:val="28"/>
        </w:rPr>
        <w:t>
      7) поездарды тартуға жанармай және электроэнергияны қоса алғанда, тарту жылжымалы құрамын пайдалануға байланысты шығыстары;".</w:t>
      </w:r>
    </w:p>
    <w:bookmarkStart w:name="z10" w:id="7"/>
    <w:p>
      <w:pPr>
        <w:spacing w:after="0"/>
        <w:ind w:left="0"/>
        <w:jc w:val="both"/>
      </w:pPr>
      <w:r>
        <w:rPr>
          <w:rFonts w:ascii="Times New Roman"/>
          <w:b w:val="false"/>
          <w:i w:val="false"/>
          <w:color w:val="000000"/>
          <w:sz w:val="28"/>
        </w:rPr>
        <w:t xml:space="preserve">
      2. "Әлеуметтік маңызы бар қатынастар бойынша жолаушылар тасымалдауды жүзеге асыратын тасымалдаушылардың шығыстарын ұзақ мерзімді субсидиялау көлемдерін айқындау әдістемесін бекіту туралы" Қазақстан Республикасы Инвестициялар және даму министрінің міндетін атқарушының 2015 жылғы 24 ақпандағы № 167 бұйрығында өзгерістер мен толықтыру енгізу туралы" Қазақстан Республикасы Индустрия және инфрақұрылымдық даму министрінің 2020 жылғы 28 мамырдағы № 316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20778 болып тіркелген):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тасымалдауды жүзеге асыратын тасымалдаушылардың шығыстарын ұзақ мерзімді субсидиялау көлемдерін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"11-1. Облысаралық қатынастар бойынша тасымалдаушының шығыстарын есептеу кезінде босату бағасы бойынша көрсетілген локомотивтік тартым қызметтеріне арналған шығыстар ескеріледі.".</w:t>
      </w:r>
    </w:p>
    <w:bookmarkStart w:name="z13" w:id="9"/>
    <w:p>
      <w:pPr>
        <w:spacing w:after="0"/>
        <w:ind w:left="0"/>
        <w:jc w:val="both"/>
      </w:pPr>
      <w:r>
        <w:rPr>
          <w:rFonts w:ascii="Times New Roman"/>
          <w:b w:val="false"/>
          <w:i w:val="false"/>
          <w:color w:val="000000"/>
          <w:sz w:val="28"/>
        </w:rPr>
        <w:t xml:space="preserve">
      3.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әдістемесін бекіту туралы" Қазақстан Республикасы Индустрия және инфрақұрылымдық даму министрінің 2020 жылғы 22 сәуірдегі № 218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20468 болып тіркелген):</w:t>
      </w:r>
    </w:p>
    <w:bookmarkEnd w:id="9"/>
    <w:bookmarkStart w:name="z14" w:id="10"/>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қозғалысындағы локомотивтік тартқыш операторының шығыстарын ұзақ мерзімді субсидиялау көлемдерін айқындау </w:t>
      </w:r>
      <w:r>
        <w:rPr>
          <w:rFonts w:ascii="Times New Roman"/>
          <w:b w:val="false"/>
          <w:i w:val="false"/>
          <w:color w:val="000000"/>
          <w:sz w:val="28"/>
        </w:rPr>
        <w:t>әдістемесінде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Жолаушылар қозғалысында локомотивтік тартым ұсыну қызметтері үшін шығыстарды есептеу 2-кезең формулалары бойынша айқындалады:</w:t>
      </w:r>
    </w:p>
    <w:p>
      <w:pPr>
        <w:spacing w:after="0"/>
        <w:ind w:left="0"/>
        <w:jc w:val="both"/>
      </w:pPr>
      <w:r>
        <w:rPr>
          <w:rFonts w:ascii="Times New Roman"/>
          <w:b w:val="false"/>
          <w:i w:val="false"/>
          <w:color w:val="000000"/>
          <w:sz w:val="28"/>
        </w:rPr>
        <w:t>
      1-кезең: пойыз бойынша қызметтердің құны:</w:t>
      </w:r>
    </w:p>
    <w:p>
      <w:pPr>
        <w:spacing w:after="0"/>
        <w:ind w:left="0"/>
        <w:jc w:val="both"/>
      </w:pPr>
      <w:r>
        <w:rPr>
          <w:rFonts w:ascii="Times New Roman"/>
          <w:b w:val="false"/>
          <w:i w:val="false"/>
          <w:color w:val="000000"/>
          <w:sz w:val="28"/>
        </w:rPr>
        <w:t>
      Rлок = Vтеп.лок.сағат * (Ртеп.лок.сағ.пред. - Ртеп.лок.сағ.отпуск.) + Vэлек . лок.сағат * (Рэлек.лок.сағ.пред. – Рэлек.лок.сағ.отпуск.)</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Rлок-поезд бойынша локомотивтік тартым қызметтері үшін шығыстар;</w:t>
      </w:r>
    </w:p>
    <w:p>
      <w:pPr>
        <w:spacing w:after="0"/>
        <w:ind w:left="0"/>
        <w:jc w:val="both"/>
      </w:pPr>
      <w:r>
        <w:rPr>
          <w:rFonts w:ascii="Times New Roman"/>
          <w:b w:val="false"/>
          <w:i w:val="false"/>
          <w:color w:val="000000"/>
          <w:sz w:val="28"/>
        </w:rPr>
        <w:t>
      Vтеп.лок.сағат-тепловоз тартымының жоспарланған Локомотив-сағаттарының саны;</w:t>
      </w:r>
    </w:p>
    <w:p>
      <w:pPr>
        <w:spacing w:after="0"/>
        <w:ind w:left="0"/>
        <w:jc w:val="both"/>
      </w:pPr>
      <w:r>
        <w:rPr>
          <w:rFonts w:ascii="Times New Roman"/>
          <w:b w:val="false"/>
          <w:i w:val="false"/>
          <w:color w:val="000000"/>
          <w:sz w:val="28"/>
        </w:rPr>
        <w:t>
      Ртеп.лок.сағ.пред. - тепловоз тартымы қызметі үшін шекті баға бойынша тариф, теңге;</w:t>
      </w:r>
    </w:p>
    <w:p>
      <w:pPr>
        <w:spacing w:after="0"/>
        <w:ind w:left="0"/>
        <w:jc w:val="both"/>
      </w:pPr>
      <w:r>
        <w:rPr>
          <w:rFonts w:ascii="Times New Roman"/>
          <w:b w:val="false"/>
          <w:i w:val="false"/>
          <w:color w:val="000000"/>
          <w:sz w:val="28"/>
        </w:rPr>
        <w:t>
      Ртеп.лок.сағ.отпуск. - жолаушылар қозғалысындағы тасымалдаушы мен локомотивтік тартқыш операторы арасындағы Шарттың талаптарында айқындалған босату бағасы бойынша тепловоз тартымы қызметтері үшін тариф, теңге;</w:t>
      </w:r>
    </w:p>
    <w:p>
      <w:pPr>
        <w:spacing w:after="0"/>
        <w:ind w:left="0"/>
        <w:jc w:val="both"/>
      </w:pPr>
      <w:r>
        <w:rPr>
          <w:rFonts w:ascii="Times New Roman"/>
          <w:b w:val="false"/>
          <w:i w:val="false"/>
          <w:color w:val="000000"/>
          <w:sz w:val="28"/>
        </w:rPr>
        <w:t>
      Vэлек.лок.сағат-электровоз тартымының жоспарланған Локомотив-сағаттарының саны;</w:t>
      </w:r>
    </w:p>
    <w:p>
      <w:pPr>
        <w:spacing w:after="0"/>
        <w:ind w:left="0"/>
        <w:jc w:val="both"/>
      </w:pPr>
      <w:r>
        <w:rPr>
          <w:rFonts w:ascii="Times New Roman"/>
          <w:b w:val="false"/>
          <w:i w:val="false"/>
          <w:color w:val="000000"/>
          <w:sz w:val="28"/>
        </w:rPr>
        <w:t>
      Рэлек.лок.сағ.пред. - шекті баға бойынша Электровозды тартым қызметі үшін тариф, теңге;</w:t>
      </w:r>
    </w:p>
    <w:p>
      <w:pPr>
        <w:spacing w:after="0"/>
        <w:ind w:left="0"/>
        <w:jc w:val="both"/>
      </w:pPr>
      <w:r>
        <w:rPr>
          <w:rFonts w:ascii="Times New Roman"/>
          <w:b w:val="false"/>
          <w:i w:val="false"/>
          <w:color w:val="000000"/>
          <w:sz w:val="28"/>
        </w:rPr>
        <w:t>
      Рэлек.лок.сағ.отпуск. - жолаушылар қозғалысындағы тасымалдаушы мен локомотивтік тартқыш операторы арасындағы Шарттың талаптарында айқындалған босату бағасы бойынша Электровозды тартым қызметтері үшін тариф, теңге;</w:t>
      </w:r>
    </w:p>
    <w:p>
      <w:pPr>
        <w:spacing w:after="0"/>
        <w:ind w:left="0"/>
        <w:jc w:val="both"/>
      </w:pPr>
      <w:r>
        <w:rPr>
          <w:rFonts w:ascii="Times New Roman"/>
          <w:b w:val="false"/>
          <w:i w:val="false"/>
          <w:color w:val="000000"/>
          <w:sz w:val="28"/>
        </w:rPr>
        <w:t>
      2-кезең: вагон түрлері бойынша қызметтердің құны: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4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469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Rлок.ваг. - поезд құрамында жүретін вагондардың I-типі немесе тобы бойынша қызметтердің құны, теңге;</w:t>
      </w:r>
    </w:p>
    <w:p>
      <w:pPr>
        <w:spacing w:after="0"/>
        <w:ind w:left="0"/>
        <w:jc w:val="both"/>
      </w:pPr>
      <w:r>
        <w:rPr>
          <w:rFonts w:ascii="Times New Roman"/>
          <w:b w:val="false"/>
          <w:i w:val="false"/>
          <w:color w:val="000000"/>
          <w:sz w:val="28"/>
        </w:rPr>
        <w:t>
      Rлок-поезд бойынша қызметтердің құны, теңге;</w:t>
      </w:r>
    </w:p>
    <w:p>
      <w:pPr>
        <w:spacing w:after="0"/>
        <w:ind w:left="0"/>
        <w:jc w:val="both"/>
      </w:pPr>
      <w:r>
        <w:rPr>
          <w:rFonts w:ascii="Times New Roman"/>
          <w:b w:val="false"/>
          <w:i w:val="false"/>
          <w:color w:val="000000"/>
          <w:sz w:val="28"/>
        </w:rPr>
        <w:t>
      Vqiваг-км. поезд-поездың Қазақстан Республикасының аумағы бойынша жоспарланатын кезеңге жүрісі, ваг / км;</w:t>
      </w:r>
    </w:p>
    <w:p>
      <w:pPr>
        <w:spacing w:after="0"/>
        <w:ind w:left="0"/>
        <w:jc w:val="both"/>
      </w:pPr>
      <w:r>
        <w:rPr>
          <w:rFonts w:ascii="Times New Roman"/>
          <w:b w:val="false"/>
          <w:i w:val="false"/>
          <w:color w:val="000000"/>
          <w:sz w:val="28"/>
        </w:rPr>
        <w:t>
      VQiваг-км. ваг. - Қазақстан Республикасының аумағы бойынша жоспарланған кезеңге поезд құрамында жүретін тиісті вагонның жүрісі, ваг / км.</w:t>
      </w:r>
    </w:p>
    <w:bookmarkStart w:name="z16" w:id="11"/>
    <w:p>
      <w:pPr>
        <w:spacing w:after="0"/>
        <w:ind w:left="0"/>
        <w:jc w:val="both"/>
      </w:pPr>
      <w:r>
        <w:rPr>
          <w:rFonts w:ascii="Times New Roman"/>
          <w:b w:val="false"/>
          <w:i w:val="false"/>
          <w:color w:val="000000"/>
          <w:sz w:val="28"/>
        </w:rPr>
        <w:t xml:space="preserve">
      6. Әлеуметтік маңызы бар қатынастар бойынша жолаушылар қозғалысындағы локомотивтік тартқыш операторының шығыстарын ұзақ мерзімді субсидиялау көлемі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қызметтерге есептелген шығыстарды негізге ала отырып айқындалады.";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алынып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