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8532" w14:textId="c298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30 желтоқсандағы № 110 қаулысы. Қазақстан Республикасының Әділет министрлігінде 2022 жылғы 6 қаңтарда № 26402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4-т.</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Start w:name="z1" w:id="0"/>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банк қызметін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қаулы, Тізбенің 4-тармағының 2022 жылғы 1 шілдеден бастап қолданысқа енгізілетін екі жүз тоғызыншы, екі жүз оныншы, екі жүз он үшінші және екі жүз жиырма тоғызыншы абзацтарын, Тізбенің 4-тармағының 2023 жылғы 1 қаңтардан бастап қолданысқа енгізілетін екі жүз он бірінші, екі жүз он екінші, екі жүз он төртінші, екі жүз он бесінші, екі жүз он алтыншы, екі жүз он жетінші, екі жүз он сегізінші, екі жүз он тоғызыншы, екі жүз жиырмасыншы, екі жүз жиырма бірінші, екі жүз жиырма екінші, екі жүз жиырма үшінші, екі жүз жиырма төртінші, екі жүз жиырма бесінші, екі жүз жиырма алтыншы, екі жүз жиырма жетінші, екі жүз жиырма сегізінші, екі жүз отызыншы, екі жүз отыз бірінші, екі жүз отыз екінші, екі жүз отыз үшінші және екі жүз отыз төртінші абзацтарын қоспағанда,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w:t>
            </w:r>
          </w:p>
          <w:p>
            <w:pPr>
              <w:spacing w:after="20"/>
              <w:ind w:left="20"/>
              <w:jc w:val="both"/>
            </w:pPr>
            <w:r>
              <w:rPr>
                <w:rFonts w:ascii="Times New Roman"/>
                <w:b w:val="false"/>
                <w:i/>
                <w:color w:val="000000"/>
                <w:sz w:val="20"/>
              </w:rPr>
              <w:t xml:space="preserve">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Қаржы министрлігі </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Стратегиялық жоспарлау</w:t>
      </w:r>
    </w:p>
    <w:p>
      <w:pPr>
        <w:spacing w:after="0"/>
        <w:ind w:left="0"/>
        <w:jc w:val="both"/>
      </w:pPr>
      <w:r>
        <w:rPr>
          <w:rFonts w:ascii="Times New Roman"/>
          <w:b w:val="false"/>
          <w:i w:val="false"/>
          <w:color w:val="000000"/>
          <w:sz w:val="28"/>
        </w:rPr>
        <w:t>және реформалар агенттігінің</w:t>
      </w:r>
    </w:p>
    <w:p>
      <w:pPr>
        <w:spacing w:after="0"/>
        <w:ind w:left="0"/>
        <w:jc w:val="both"/>
      </w:pPr>
      <w:r>
        <w:rPr>
          <w:rFonts w:ascii="Times New Roman"/>
          <w:b w:val="false"/>
          <w:i w:val="false"/>
          <w:color w:val="000000"/>
          <w:sz w:val="28"/>
        </w:rPr>
        <w:t>Ұлттық статистика бюросы</w:t>
      </w:r>
    </w:p>
    <w:p>
      <w:pPr>
        <w:spacing w:after="0"/>
        <w:ind w:left="0"/>
        <w:jc w:val="both"/>
      </w:pP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 Басқармасының</w:t>
            </w:r>
            <w:r>
              <w:br/>
            </w:r>
            <w:r>
              <w:rPr>
                <w:rFonts w:ascii="Times New Roman"/>
                <w:b w:val="false"/>
                <w:i w:val="false"/>
                <w:color w:val="000000"/>
                <w:sz w:val="20"/>
              </w:rPr>
              <w:t xml:space="preserve">2021 жылғы 30 желтоқсандағы </w:t>
            </w:r>
            <w:r>
              <w:br/>
            </w:r>
            <w:r>
              <w:rPr>
                <w:rFonts w:ascii="Times New Roman"/>
                <w:b w:val="false"/>
                <w:i w:val="false"/>
                <w:color w:val="000000"/>
                <w:sz w:val="20"/>
              </w:rPr>
              <w:t>№ 110 қаулыға қосымша</w:t>
            </w:r>
          </w:p>
        </w:tc>
      </w:tr>
    </w:tbl>
    <w:bookmarkStart w:name="z6" w:id="4"/>
    <w:p>
      <w:pPr>
        <w:spacing w:after="0"/>
        <w:ind w:left="0"/>
        <w:jc w:val="left"/>
      </w:pPr>
      <w:r>
        <w:rPr>
          <w:rFonts w:ascii="Times New Roman"/>
          <w:b/>
          <w:i w:val="false"/>
          <w:color w:val="000000"/>
        </w:rPr>
        <w:t xml:space="preserve"> Қазақстан Республикасының банк қызметін реттеу мәселелері бойынша өзгерістер енгізілетін нормативтік құқықтық актілерінің тізбесі </w:t>
      </w:r>
    </w:p>
    <w:bookmarkEnd w:id="4"/>
    <w:bookmarkStart w:name="z7" w:id="5"/>
    <w:p>
      <w:pPr>
        <w:spacing w:after="0"/>
        <w:ind w:left="0"/>
        <w:jc w:val="both"/>
      </w:pPr>
      <w:r>
        <w:rPr>
          <w:rFonts w:ascii="Times New Roman"/>
          <w:b w:val="false"/>
          <w:i w:val="false"/>
          <w:color w:val="000000"/>
          <w:sz w:val="28"/>
        </w:rPr>
        <w:t xml:space="preserve">
      1.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өзгерістер енгізілсін:</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пруденциалдық нормативтердің нормативтік мәндерінде және өзге де сақтауға міндетті нормалар мен </w:t>
      </w:r>
      <w:r>
        <w:rPr>
          <w:rFonts w:ascii="Times New Roman"/>
          <w:b w:val="false"/>
          <w:i w:val="false"/>
          <w:color w:val="000000"/>
          <w:sz w:val="28"/>
        </w:rPr>
        <w:t>лимиттерде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Бірінші деңгейдегі капитал негізгі капитал мен қосымша капиталдың сомасы ретінде есептеледі:</w:t>
      </w:r>
    </w:p>
    <w:p>
      <w:pPr>
        <w:spacing w:after="0"/>
        <w:ind w:left="0"/>
        <w:jc w:val="both"/>
      </w:pPr>
      <w:r>
        <w:rPr>
          <w:rFonts w:ascii="Times New Roman"/>
          <w:b w:val="false"/>
          <w:i w:val="false"/>
          <w:color w:val="000000"/>
          <w:sz w:val="28"/>
        </w:rPr>
        <w:t>
      1) негізгі капитал:</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Банк капиталының құрамындағы құралдарды сыныптауға арналған өлшемшарттарда көзделген негізгі капиталдың қаржы құралдарының өлшемшарттарына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бейрезидент-банктерінің филиалдарындағы бухгалтерлік есептің үлгі шот жоспарының 3510 "Резервтік капитал" баланстық шоттарындағы қалдықтар сомасы ретінде айқындалатын жинақталған ашылған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басқа да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басқа да жиынтық кіріс арқылы әділ құны бойынша есепке алынатын қарыздардың құнын қайта бағалау резервтерінің;</w:t>
      </w:r>
    </w:p>
    <w:p>
      <w:pPr>
        <w:spacing w:after="0"/>
        <w:ind w:left="0"/>
        <w:jc w:val="both"/>
      </w:pPr>
      <w:r>
        <w:rPr>
          <w:rFonts w:ascii="Times New Roman"/>
          <w:b w:val="false"/>
          <w:i w:val="false"/>
          <w:color w:val="000000"/>
          <w:sz w:val="28"/>
        </w:rPr>
        <w:t>
      мынадай реттеуіш түзетулерді шегергенде:</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және ағымдағы жылдың шығындарын;</w:t>
      </w:r>
    </w:p>
    <w:p>
      <w:pPr>
        <w:spacing w:after="0"/>
        <w:ind w:left="0"/>
        <w:jc w:val="both"/>
      </w:pPr>
      <w:r>
        <w:rPr>
          <w:rFonts w:ascii="Times New Roman"/>
          <w:b w:val="false"/>
          <w:i w:val="false"/>
          <w:color w:val="000000"/>
          <w:sz w:val="28"/>
        </w:rPr>
        <w:t>
      шегерілетін уақыт айырмаларына қатысты танылған кейінге қалдырылған салық активтерінің бір бөлігін қоспағанда, кейінге қалдырылған салық міндеттемелерін шегергендегі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резервтердің;</w:t>
      </w:r>
    </w:p>
    <w:p>
      <w:pPr>
        <w:spacing w:after="0"/>
        <w:ind w:left="0"/>
        <w:jc w:val="both"/>
      </w:pPr>
      <w:r>
        <w:rPr>
          <w:rFonts w:ascii="Times New Roman"/>
          <w:b w:val="false"/>
          <w:i w:val="false"/>
          <w:color w:val="000000"/>
          <w:sz w:val="28"/>
        </w:rPr>
        <w:t>
      активтерді секьюритилендіру бойынша транзакциялармен байланысты сатудан түскен кірістердің сомасы ретінде есептеледі. Мұндай табыстарға болашақта толық немесе ішінара кірісті күтуге байланысты секьюритилендіру шарттарынан алынған болашақ кезеңдердің табысы жатады;</w:t>
      </w:r>
    </w:p>
    <w:p>
      <w:pPr>
        <w:spacing w:after="0"/>
        <w:ind w:left="0"/>
        <w:jc w:val="both"/>
      </w:pPr>
      <w:r>
        <w:rPr>
          <w:rFonts w:ascii="Times New Roman"/>
          <w:b w:val="false"/>
          <w:i w:val="false"/>
          <w:color w:val="000000"/>
          <w:sz w:val="28"/>
        </w:rPr>
        <w:t>
      осындай міндеттеме бойынша кредиттік тәуекелдің өзгеруіне байланысты қаржылық міндеттеменің әділ құнының өзгеруінен түскен кірістердің немесе болған шығындардың;</w:t>
      </w:r>
    </w:p>
    <w:p>
      <w:pPr>
        <w:spacing w:after="0"/>
        <w:ind w:left="0"/>
        <w:jc w:val="both"/>
      </w:pPr>
      <w:r>
        <w:rPr>
          <w:rFonts w:ascii="Times New Roman"/>
          <w:b w:val="false"/>
          <w:i w:val="false"/>
          <w:color w:val="000000"/>
          <w:sz w:val="28"/>
        </w:rPr>
        <w:t>
      қосылған капиталдан шегерілуге тиіс, бірақ оның жеткіліксіз деңгейіне байланысты негізгі капиталдан шегерілетін реттеуіш түзетулердің;</w:t>
      </w:r>
    </w:p>
    <w:p>
      <w:pPr>
        <w:spacing w:after="0"/>
        <w:ind w:left="0"/>
        <w:jc w:val="both"/>
      </w:pPr>
      <w:r>
        <w:rPr>
          <w:rFonts w:ascii="Times New Roman"/>
          <w:b w:val="false"/>
          <w:i w:val="false"/>
          <w:color w:val="000000"/>
          <w:sz w:val="28"/>
        </w:rPr>
        <w:t>
      Нормативтердің 8-тармағында көрсетілген инвестициялардың сомасы ретінде есептеледі;</w:t>
      </w:r>
    </w:p>
    <w:bookmarkStart w:name="z10" w:id="7"/>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мерзімсіз шарттар енгізіледі, олардың нәтижесінде бірмезгілде бір тұлғада қаржы активі және екінші тұлғада қаржылық міндеттеме немесе заңды тұлғаның барлық міндеттемелерін басқа тұлғадан шегергеннен кейін қалған оның активтерінің үлесіне құқығын растайтын өзге қаржы құралы (бұдан әрі – мерзімсіз қаржы құралдары) туындайды, сондай-ақ Нормативтерге 2-қосымшаға сәйкес Банк капиталының құрамындағы құралдарды жіктеуге арналған критерийлерде белгіленген критерийлерге сәйкес келетін, ақысы төленген артықшылықты акциялар енгізіледі.</w:t>
      </w:r>
    </w:p>
    <w:bookmarkEnd w:id="7"/>
    <w:p>
      <w:pPr>
        <w:spacing w:after="0"/>
        <w:ind w:left="0"/>
        <w:jc w:val="both"/>
      </w:pPr>
      <w:r>
        <w:rPr>
          <w:rFonts w:ascii="Times New Roman"/>
          <w:b w:val="false"/>
          <w:i w:val="false"/>
          <w:color w:val="000000"/>
          <w:sz w:val="28"/>
        </w:rPr>
        <w:t>
      Қосымша капитал мөлшері мынадай реттеуіш түзетулердің:</w:t>
      </w:r>
    </w:p>
    <w:p>
      <w:pPr>
        <w:spacing w:after="0"/>
        <w:ind w:left="0"/>
        <w:jc w:val="both"/>
      </w:pPr>
      <w:r>
        <w:rPr>
          <w:rFonts w:ascii="Times New Roman"/>
          <w:b w:val="false"/>
          <w:i w:val="false"/>
          <w:color w:val="000000"/>
          <w:sz w:val="28"/>
        </w:rPr>
        <w:t>
      банктің меншікті мерзімсіз қаржы құралдарына тікелей не жанама тәсілмен жасалатын инвестицияларының;</w:t>
      </w:r>
    </w:p>
    <w:p>
      <w:pPr>
        <w:spacing w:after="0"/>
        <w:ind w:left="0"/>
        <w:jc w:val="both"/>
      </w:pPr>
      <w:r>
        <w:rPr>
          <w:rFonts w:ascii="Times New Roman"/>
          <w:b w:val="false"/>
          <w:i w:val="false"/>
          <w:color w:val="000000"/>
          <w:sz w:val="28"/>
        </w:rPr>
        <w:t>
      банктің сатып алынған меншікті артықшылықты акцияларының;</w:t>
      </w:r>
    </w:p>
    <w:p>
      <w:pPr>
        <w:spacing w:after="0"/>
        <w:ind w:left="0"/>
        <w:jc w:val="both"/>
      </w:pPr>
      <w:r>
        <w:rPr>
          <w:rFonts w:ascii="Times New Roman"/>
          <w:b w:val="false"/>
          <w:i w:val="false"/>
          <w:color w:val="000000"/>
          <w:sz w:val="28"/>
        </w:rPr>
        <w:t>
      Нормативтердің 8-тармағында көрсетілген инвестициялардың;</w:t>
      </w:r>
    </w:p>
    <w:p>
      <w:pPr>
        <w:spacing w:after="0"/>
        <w:ind w:left="0"/>
        <w:jc w:val="both"/>
      </w:pPr>
      <w:r>
        <w:rPr>
          <w:rFonts w:ascii="Times New Roman"/>
          <w:b w:val="false"/>
          <w:i w:val="false"/>
          <w:color w:val="000000"/>
          <w:sz w:val="28"/>
        </w:rPr>
        <w:t>
      екінші деңгейдегі капиталдан шегерілуге тиіс, бірақ оның жеткіліксіз деңгейіне байланысты қосымша капиталдан шегерілетін реттеуіш түзетулердің сомасына азаяды.</w:t>
      </w:r>
    </w:p>
    <w:p>
      <w:pPr>
        <w:spacing w:after="0"/>
        <w:ind w:left="0"/>
        <w:jc w:val="both"/>
      </w:pPr>
      <w:r>
        <w:rPr>
          <w:rFonts w:ascii="Times New Roman"/>
          <w:b w:val="false"/>
          <w:i w:val="false"/>
          <w:color w:val="000000"/>
          <w:sz w:val="28"/>
        </w:rPr>
        <w:t>
      Егер банктің қосымша капиталының сомасы шегеруді жүзеге асыру үшін жеткіліксіз болса, онда қалған бөлігі банктің негізгі капиталынан шегеріледі.";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"Бір қарыз алушы" терминін Нормативтердің 34-тармағында көрсетілген, банкте талаптары бар немесе талаптары туындауы мүмкін әрбір жеке және заңды тұлға деп түсіну керек.</w:t>
      </w:r>
    </w:p>
    <w:p>
      <w:pPr>
        <w:spacing w:after="0"/>
        <w:ind w:left="0"/>
        <w:jc w:val="both"/>
      </w:pPr>
      <w:r>
        <w:rPr>
          <w:rFonts w:ascii="Times New Roman"/>
          <w:b w:val="false"/>
          <w:i w:val="false"/>
          <w:color w:val="000000"/>
          <w:sz w:val="28"/>
        </w:rPr>
        <w:t>
      Екі немесе одан да көп қарыз алушылардан құралған топтың тәуекел мөлшері, егер қарыз алушылардың әрқайсысының тәуекел мөлшері банктің меншікті капиталының 0,05 (нөл бүтін жүзден бес) пайызынан асатын болса, бір қарыз алушы үшін жиынтықта, сондай-ақ мынадай жағдайлардың бірі болған кезде есептеледі:</w:t>
      </w:r>
    </w:p>
    <w:p>
      <w:pPr>
        <w:spacing w:after="0"/>
        <w:ind w:left="0"/>
        <w:jc w:val="both"/>
      </w:pPr>
      <w:r>
        <w:rPr>
          <w:rFonts w:ascii="Times New Roman"/>
          <w:b w:val="false"/>
          <w:i w:val="false"/>
          <w:color w:val="000000"/>
          <w:sz w:val="28"/>
        </w:rPr>
        <w:t>
      қарыз алушылардың бірі ірі қатысушы (акционерлік қоғамда, жауапкершілігі шектеулі серіктестікте немесе қосымша жауапкершілігі бар серіктестікте ірі қатысушы, коммандиттік серіктестікте толық серіктестік, толық серіктестікке қатысушы), үлестес тұлға, жақын туыс (ата-анасы, баласы, асыраушысы, асырап алған баласы, ата-анасы бір және ата-анасы бөлек ағасы-інісі немесе апасы-сіңлісі, атасы, әжесі, немересі), жұбайы (зайыбы), жұбайының (зайыбының) жақын туысы, басқа қарыз алушының бірінші басшысы, не басқа қарыз алушымен мәміле жасауға мүдделі тұлға;</w:t>
      </w:r>
    </w:p>
    <w:p>
      <w:pPr>
        <w:spacing w:after="0"/>
        <w:ind w:left="0"/>
        <w:jc w:val="both"/>
      </w:pPr>
      <w:r>
        <w:rPr>
          <w:rFonts w:ascii="Times New Roman"/>
          <w:b w:val="false"/>
          <w:i w:val="false"/>
          <w:color w:val="000000"/>
          <w:sz w:val="28"/>
        </w:rPr>
        <w:t>
      ірі қатысушы, үлестес тұлға, жақын туысы, жұбайы (зайыбы), жұбайының (зайыбының) жақын туысы немесе қарыз алушының бірінің бірінші басшысы не бір қарыз алушымен мәміле жасауға мүдделі тұлға - ірі қатысушы, үлестес тұлға, жақын туысы, жұбайы (зайыбы), жұбайының (зайыбының) жақын туысы немесе басқа қарыз алушының бірінші басшысы не басқа қарыз алушымен мәміле жасауға мүдделі тұлға болып табылады;</w:t>
      </w:r>
    </w:p>
    <w:p>
      <w:pPr>
        <w:spacing w:after="0"/>
        <w:ind w:left="0"/>
        <w:jc w:val="both"/>
      </w:pPr>
      <w:r>
        <w:rPr>
          <w:rFonts w:ascii="Times New Roman"/>
          <w:b w:val="false"/>
          <w:i w:val="false"/>
          <w:color w:val="000000"/>
          <w:sz w:val="28"/>
        </w:rPr>
        <w:t>
      ірі қатысушы, үлестес тұлға, жақын туысы, жұбайы (зайыбы), жұбайының (зайыбының) жақын туысы немесе қарыз алушының бірінің бірінші басшысы не бір қарыз алушымен мәміле жасауға мүдделі, ірі қатысушы болып табылатын тұлға, үлестес тұлға, жақын туысы, жұбайы (зайыбы), жұбайының (зайыбының) жақын туысы немесе бірінші басшысы болып табылады не ірі қатысушының, үлестес тұлғаның, жақын туысының, жұбайының (зайыбының), жұбайының (зайыбының) жақын туысының немесе басқа қарыз алушының бірінші басшысының не басқа қарыз алушымен мәміле жасауға мүдделі тұлғаның мәміле жасауға мүдделі тұлғасы болып табылады;</w:t>
      </w:r>
    </w:p>
    <w:p>
      <w:pPr>
        <w:spacing w:after="0"/>
        <w:ind w:left="0"/>
        <w:jc w:val="both"/>
      </w:pPr>
      <w:r>
        <w:rPr>
          <w:rFonts w:ascii="Times New Roman"/>
          <w:b w:val="false"/>
          <w:i w:val="false"/>
          <w:color w:val="000000"/>
          <w:sz w:val="28"/>
        </w:rPr>
        <w:t>
      қарыз алушылардың бірінің банктен қарызға алған ақшасын басқаға пайдалануға беретін қарыз берушінің меншікті капиталынан асатын мөлшерде бергендігін растайтын жеткілікті негіздер бар болса;</w:t>
      </w:r>
    </w:p>
    <w:p>
      <w:pPr>
        <w:spacing w:after="0"/>
        <w:ind w:left="0"/>
        <w:jc w:val="both"/>
      </w:pPr>
      <w:r>
        <w:rPr>
          <w:rFonts w:ascii="Times New Roman"/>
          <w:b w:val="false"/>
          <w:i w:val="false"/>
          <w:color w:val="000000"/>
          <w:sz w:val="28"/>
        </w:rPr>
        <w:t>
      қарыз алушылардың банктің қарыз алушылары болып табылмайтын сол бір үшінші тұлғаға пайдалануға осы қарыз алушылардың жиынтық меншікті капиталынан асатын мөлшердегі банктен алынған қарызды бірлесіп немесе жекелей бергенін растайтын жеткілікті негіздер бар болса;</w:t>
      </w:r>
    </w:p>
    <w:p>
      <w:pPr>
        <w:spacing w:after="0"/>
        <w:ind w:left="0"/>
        <w:jc w:val="both"/>
      </w:pPr>
      <w:r>
        <w:rPr>
          <w:rFonts w:ascii="Times New Roman"/>
          <w:b w:val="false"/>
          <w:i w:val="false"/>
          <w:color w:val="000000"/>
          <w:sz w:val="28"/>
        </w:rPr>
        <w:t>
      қарыз алушылар бір-бірімен қарыз алушылардың бірінің (Қазақстан Республикасының банктерін қоспағанда) ортақ не басқа қарыз алушының міндеттемелері бойынша оның активтерінің 10 (он) пайызынан асатын сомада субсидиарлық жауапкершілігі бар болатындай байланысты болса;</w:t>
      </w:r>
    </w:p>
    <w:p>
      <w:pPr>
        <w:spacing w:after="0"/>
        <w:ind w:left="0"/>
        <w:jc w:val="both"/>
      </w:pPr>
      <w:r>
        <w:rPr>
          <w:rFonts w:ascii="Times New Roman"/>
          <w:b w:val="false"/>
          <w:i w:val="false"/>
          <w:color w:val="000000"/>
          <w:sz w:val="28"/>
        </w:rPr>
        <w:t>
      бір қарыз алушының лауазымды тұлғасы банктің басқа қарыз алушыларының қызметіне қаржылық жағынан мүдделі болса;</w:t>
      </w:r>
    </w:p>
    <w:p>
      <w:pPr>
        <w:spacing w:after="0"/>
        <w:ind w:left="0"/>
        <w:jc w:val="both"/>
      </w:pPr>
      <w:r>
        <w:rPr>
          <w:rFonts w:ascii="Times New Roman"/>
          <w:b w:val="false"/>
          <w:i w:val="false"/>
          <w:color w:val="000000"/>
          <w:sz w:val="28"/>
        </w:rPr>
        <w:t>
      қарыз алушылар бір-бірімен бірлескен қызмет туралы шарт не бірлескен қызмет туралы шарттың белгілері бар өзге құжат арқылы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 жағдайларын қоспағанда, өздерінің міндеттемелері үшінші тұлғаға тиесілі жалпы кепілдік мүлкімен қамтамасыз етілетіндей не олардың міндеттемелері бойынша қамтамасыз ету ретінде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етуге кепіл мүлкін, кепілдік, кепілгерлік бергендей байланысты болса;</w:t>
      </w:r>
    </w:p>
    <w:p>
      <w:pPr>
        <w:spacing w:after="0"/>
        <w:ind w:left="0"/>
        <w:jc w:val="both"/>
      </w:pPr>
      <w:r>
        <w:rPr>
          <w:rFonts w:ascii="Times New Roman"/>
          <w:b w:val="false"/>
          <w:i w:val="false"/>
          <w:color w:val="000000"/>
          <w:sz w:val="28"/>
        </w:rPr>
        <w:t>
      төмендегі талаптардың біріне сәйкес келетін қарыз алушылар:</w:t>
      </w:r>
    </w:p>
    <w:p>
      <w:pPr>
        <w:spacing w:after="0"/>
        <w:ind w:left="0"/>
        <w:jc w:val="both"/>
      </w:pPr>
      <w:r>
        <w:rPr>
          <w:rFonts w:ascii="Times New Roman"/>
          <w:b w:val="false"/>
          <w:i w:val="false"/>
          <w:color w:val="000000"/>
          <w:sz w:val="28"/>
        </w:rPr>
        <w:t>
      мынадай мемлекеттердің аумағында: Андорра князьдігінде, Лихтенштейн князьдігінде, Либерия Республикасында, Монако князьдігінде, Маршалл аралдарында (Маршалл аралдары республикасында)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 қабылдамаған оффшорлық аймақтардың тізбесіне енгізілген мемлекеттердің аумағында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тіркелген немесе осы тармақтың екінші бөлігінің он үшінші және он төртінші абзацтарында көрсетілген мемлекеттердің азаматтары болып табылатын ірі қатысушылары, үлестес тұлғалары, жақын туыстары, бірінші басшылары не осы қарыз алушылармен мәміле жасауға мүдделі тұлғалары бар;</w:t>
      </w:r>
    </w:p>
    <w:p>
      <w:pPr>
        <w:spacing w:after="0"/>
        <w:ind w:left="0"/>
        <w:jc w:val="both"/>
      </w:pPr>
      <w:r>
        <w:rPr>
          <w:rFonts w:ascii="Times New Roman"/>
          <w:b w:val="false"/>
          <w:i w:val="false"/>
          <w:color w:val="000000"/>
          <w:sz w:val="28"/>
        </w:rPr>
        <w:t>
      қарыз алушылар бір-бірімен Қазақстан Республикасының заңнамалық актілерінде көзделген басқа негіздер бойынша байланысты болса;</w:t>
      </w:r>
    </w:p>
    <w:p>
      <w:pPr>
        <w:spacing w:after="0"/>
        <w:ind w:left="0"/>
        <w:jc w:val="both"/>
      </w:pPr>
      <w:r>
        <w:rPr>
          <w:rFonts w:ascii="Times New Roman"/>
          <w:b w:val="false"/>
          <w:i w:val="false"/>
          <w:color w:val="000000"/>
          <w:sz w:val="28"/>
        </w:rPr>
        <w:t>
      қарыз алушылар жылжымайтын мүлік құрылысы жөніндегі жобаның тапсырыс берушісін, салынып жатқан объектінің құрылысына үлестік қатысушыларды және үлестік қатысушылардың кепілгерлерін қоса алғанда, жылжымайтын мүлік құрылысы жөніндегі жобаның қатысушылары болып табылады. Осы абзацта аталған қарыз алушылар тобы құрған бір қарыз алушының тәуекел мөлшері салынып жатқан объектінің құрылысына үлестік қатысушылардың және (немесе) үлестік қатысушылардың кепілгерлерінің қатысуымен жасалған топ үшін Нормативтің осы тармағының екінші бөлігінің екінші, үшінші, төртінші, бесінші, алтыншы, жетінші, сегізінші, тоғызыншы, оныншы, он бірінші, он екінші, он үшінші, он төртінші, он бесінші және он алтыншы абзацтарына сәйкес бір қарыз алушының тәуекел мөлшерінің жиынтық есебіне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Банктердің Қазақстан Республикасының бейрезиденттері алдындағы міндеттемелерге капиталдандырылуы k7 коэффициентімен сипатталады. Коэффициенттің ең жоғары мәні 1 мөлшерінде белгіленеді.</w:t>
      </w:r>
    </w:p>
    <w:p>
      <w:pPr>
        <w:spacing w:after="0"/>
        <w:ind w:left="0"/>
        <w:jc w:val="both"/>
      </w:pPr>
      <w:r>
        <w:rPr>
          <w:rFonts w:ascii="Times New Roman"/>
          <w:b w:val="false"/>
          <w:i w:val="false"/>
          <w:color w:val="000000"/>
          <w:sz w:val="28"/>
        </w:rPr>
        <w:t>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етуге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қоса алғанда 1 (бір) жылға дейінгі бастапқы өтеу мерзімі бар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бейрезидент заңды тұлғалардың ағымдағы шоттары;</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халықаралық есеп айырысу жүйелері (ClearstreamBanking S.A. (Клирстрим Банкинг) и EuroclearBankSA/NV (Евроклир Банк) болып табылатын Қазақстан Республикасының бейрезиденттері алдындағы қысқа мерзімді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осы Қазақстан Республикасының банк қызметін реттеу мәселелері бойынша өзгерістер енгізілетін нормативтік құқықтық актілерінің тізбесіне (бұдан әрі – Тізбе) 1-қосымшаға сәйкес редакцияда жазылсын.</w:t>
      </w:r>
    </w:p>
    <w:bookmarkStart w:name="z14" w:id="8"/>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bookmarkEnd w:id="8"/>
    <w:bookmarkStart w:name="z15" w:id="9"/>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мәндерінде мен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"Бір қарыз алушы" деген терминді оған банктің талаптары бар немесе Нормативтердің 57-тармағында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(акционерлiк қоғамда, жауапкершiлiгi шектеулi серiктестiкте немесе қосымша жауапкершiлiгi бар серiктестiкте iрi қатысушы; коммандиттiк серiктестiкте толық серіктес; толық серiктестiкке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2)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үлестес тұлғасы,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3)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үлестес тұлғасының, жақын туысының, жұбайының (зайыбының), жұбайы (зайыбы) жақын туысының немесе бiрiншi басшысының iрi қатысушысы, үлестес тұлғасы, жақын туысы, жұбайы (зайыбы), жұбайының (зайыбының) жақын туысы немесе бiрiншi басшысы не мәмiле жасауға мүдделi тұлғасы болып табылады;</w:t>
      </w:r>
    </w:p>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p>
      <w:pPr>
        <w:spacing w:after="0"/>
        <w:ind w:left="0"/>
        <w:jc w:val="both"/>
      </w:pPr>
      <w:r>
        <w:rPr>
          <w:rFonts w:ascii="Times New Roman"/>
          <w:b w:val="false"/>
          <w:i w:val="false"/>
          <w:color w:val="000000"/>
          <w:sz w:val="28"/>
        </w:rPr>
        <w:t>
      8) қарыз алушылар бiр-бiрiмен бiрлескен қызмет туралы шартпен не бiрлескен қызмет туралы шарттың белгiлерi бар өзге құжатпен байланысты болған;</w:t>
      </w:r>
    </w:p>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өздерінің міндеттемелері үшінші тұлғаға тиесілі жалпы кепілдік мүлкімен қамтамасыз етілетіндей не қамтамасыз ету ретінде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 етіп байланысты болса;</w:t>
      </w:r>
    </w:p>
    <w:p>
      <w:pPr>
        <w:spacing w:after="0"/>
        <w:ind w:left="0"/>
        <w:jc w:val="both"/>
      </w:pPr>
      <w:r>
        <w:rPr>
          <w:rFonts w:ascii="Times New Roman"/>
          <w:b w:val="false"/>
          <w:i w:val="false"/>
          <w:color w:val="000000"/>
          <w:sz w:val="28"/>
        </w:rPr>
        <w:t>
      11) қарыз алушылар:</w:t>
      </w:r>
    </w:p>
    <w:p>
      <w:pPr>
        <w:spacing w:after="0"/>
        <w:ind w:left="0"/>
        <w:jc w:val="both"/>
      </w:pPr>
      <w:r>
        <w:rPr>
          <w:rFonts w:ascii="Times New Roman"/>
          <w:b w:val="false"/>
          <w:i w:val="false"/>
          <w:color w:val="000000"/>
          <w:sz w:val="28"/>
        </w:rPr>
        <w:t>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p>
      <w:pPr>
        <w:spacing w:after="0"/>
        <w:ind w:left="0"/>
        <w:jc w:val="both"/>
      </w:pPr>
      <w:r>
        <w:rPr>
          <w:rFonts w:ascii="Times New Roman"/>
          <w:b w:val="false"/>
          <w:i w:val="false"/>
          <w:color w:val="000000"/>
          <w:sz w:val="28"/>
        </w:rPr>
        <w:t>
      12) қарыз алушылар өзара бiр-бiрiмен Қазақстан Республикасының заңнамалық актiлерiнде көзделген басқа негiздер бойынша байланысты болған;</w:t>
      </w:r>
    </w:p>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"88. Банктің ішкі активтері активтерді (ақшаны) және Қазақстан Республикасының резиденттеріне қойылатын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төлемдері жөніндегі міндеттемелерді сөзсіз және қайтарып алынбайтын орындау туралы тармақтары бар сақтандыру шарттарымен қамтамасыз етілген, Қазақстан Республикасынан өңделген тауарлар мен көрсетілетін қызметтердің экспортын қаржыландыру үшін берілген қарыздар бойынша Қазақстан Республикасының бейрезиденттеріне қойылатын талаптарды, сондай-ақ халықаралық қаржы ұйымдарының теңгемен шығарылған және "Қазақстан қор биржасы" акционерлік қоғамының сауда жүйесінде саудаланатын облигацияларын білдіреді.</w:t>
      </w:r>
    </w:p>
    <w:p>
      <w:pPr>
        <w:spacing w:after="0"/>
        <w:ind w:left="0"/>
        <w:jc w:val="both"/>
      </w:pPr>
      <w:r>
        <w:rPr>
          <w:rFonts w:ascii="Times New Roman"/>
          <w:b w:val="false"/>
          <w:i w:val="false"/>
          <w:color w:val="000000"/>
          <w:sz w:val="28"/>
        </w:rPr>
        <w:t>
      Банктің ішкі міндеттемелері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бірыңғай жинақтаушы зейнетақы қорының портфеліндегі борыштық бағалы қағаздарды және кастодиандық шарт негізінде банк қабылдаған қаражаттың инвестицияланбаған қалдықтарын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коэффициентті есептеу мақсаттары үшін Нормативтердің 86 және 87-тармақтарына сәйкес төмендегілердің: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бейрезидент-еншілес ұйымдарының акциялары шегерілген, бухгалтерлік баланстың деректеріне сәйкес меншікті капиталдың 0,75-ке көбейтілген ең аз шамасы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 Тізбеге 2-қосымшаға сәйкес редакцияда жазылсын.</w:t>
      </w:r>
    </w:p>
    <w:bookmarkStart w:name="z19" w:id="10"/>
    <w:p>
      <w:pPr>
        <w:spacing w:after="0"/>
        <w:ind w:left="0"/>
        <w:jc w:val="both"/>
      </w:pPr>
      <w:r>
        <w:rPr>
          <w:rFonts w:ascii="Times New Roman"/>
          <w:b w:val="false"/>
          <w:i w:val="false"/>
          <w:color w:val="000000"/>
          <w:sz w:val="28"/>
        </w:rPr>
        <w:t xml:space="preserve">
      3.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мынадай өзгерістер енгізілсін:</w:t>
      </w:r>
    </w:p>
    <w:bookmarkEnd w:id="10"/>
    <w:bookmarkStart w:name="z20" w:id="11"/>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Қағидаларда мынадай ұғымдар пайдаланылады:</w:t>
      </w:r>
    </w:p>
    <w:p>
      <w:pPr>
        <w:spacing w:after="0"/>
        <w:ind w:left="0"/>
        <w:jc w:val="both"/>
      </w:pPr>
      <w:r>
        <w:rPr>
          <w:rFonts w:ascii="Times New Roman"/>
          <w:b w:val="false"/>
          <w:i w:val="false"/>
          <w:color w:val="000000"/>
          <w:sz w:val="28"/>
        </w:rPr>
        <w:t>
      1) ақшаны толық алмау – шартқа сәйкес қаржы ұйымына тиесілі ақша ағындары және қаржы ұйымы алуды күтіп отырған ақша ағындары арасындағы айырма;</w:t>
      </w:r>
    </w:p>
    <w:p>
      <w:pPr>
        <w:spacing w:after="0"/>
        <w:ind w:left="0"/>
        <w:jc w:val="both"/>
      </w:pPr>
      <w:r>
        <w:rPr>
          <w:rFonts w:ascii="Times New Roman"/>
          <w:b w:val="false"/>
          <w:i w:val="false"/>
          <w:color w:val="000000"/>
          <w:sz w:val="28"/>
        </w:rPr>
        <w:t>
      2) берешек – қарыз алушы өтемеген, қарыз шартының талаптарына сәйкес негізгі борыш, есептелген сыйақы және (немесе) өзге төлемдер түріндегі талаптың сомасы;</w:t>
      </w:r>
    </w:p>
    <w:p>
      <w:pPr>
        <w:spacing w:after="0"/>
        <w:ind w:left="0"/>
        <w:jc w:val="both"/>
      </w:pPr>
      <w:r>
        <w:rPr>
          <w:rFonts w:ascii="Times New Roman"/>
          <w:b w:val="false"/>
          <w:i w:val="false"/>
          <w:color w:val="000000"/>
          <w:sz w:val="28"/>
        </w:rPr>
        <w:t>
      3) біртекті қаржы активтері – кредиттік тәуекелдің сипаттамаларына ұқсас сипаттамалары бар қаржы активтерінің тобы;</w:t>
      </w:r>
    </w:p>
    <w:p>
      <w:pPr>
        <w:spacing w:after="0"/>
        <w:ind w:left="0"/>
        <w:jc w:val="both"/>
      </w:pPr>
      <w:r>
        <w:rPr>
          <w:rFonts w:ascii="Times New Roman"/>
          <w:b w:val="false"/>
          <w:i w:val="false"/>
          <w:color w:val="000000"/>
          <w:sz w:val="28"/>
        </w:rPr>
        <w:t>
      4) дефолт – төлеу мерзімі күнтізбелік 90 (тоқсан) күннен өтіп кеткен мерзімі өткен төлемнің (төлемдердің) болуы не осы тармақшада көзделген бір немесе одан көп жағдайдың болуы. Дефолтты айқындау мақсаттары үшін қаржы ұйымы мынадай ахуалдарды қабылдайды:</w:t>
      </w:r>
    </w:p>
    <w:p>
      <w:pPr>
        <w:spacing w:after="0"/>
        <w:ind w:left="0"/>
        <w:jc w:val="both"/>
      </w:pPr>
      <w:r>
        <w:rPr>
          <w:rFonts w:ascii="Times New Roman"/>
          <w:b w:val="false"/>
          <w:i w:val="false"/>
          <w:color w:val="000000"/>
          <w:sz w:val="28"/>
        </w:rPr>
        <w:t>
      қарыз алушының банктегі басқа қарыздары бойынша 90 (тоқсан) күннен астам мерзімі бар мерзімі өткен берешектің болуы;</w:t>
      </w:r>
    </w:p>
    <w:p>
      <w:pPr>
        <w:spacing w:after="0"/>
        <w:ind w:left="0"/>
        <w:jc w:val="both"/>
      </w:pPr>
      <w:r>
        <w:rPr>
          <w:rFonts w:ascii="Times New Roman"/>
          <w:b w:val="false"/>
          <w:i w:val="false"/>
          <w:color w:val="000000"/>
          <w:sz w:val="28"/>
        </w:rPr>
        <w:t>
      қарыз алушының қаржылық жағдайының нашарлау көрсеткіші ретінде басқа банктердегі қарыздар бойынша 90 (тоқсан) күннен астам мерзімі бар мерзімі өткен берешектің болуы;</w:t>
      </w:r>
    </w:p>
    <w:p>
      <w:pPr>
        <w:spacing w:after="0"/>
        <w:ind w:left="0"/>
        <w:jc w:val="both"/>
      </w:pPr>
      <w:r>
        <w:rPr>
          <w:rFonts w:ascii="Times New Roman"/>
          <w:b w:val="false"/>
          <w:i w:val="false"/>
          <w:color w:val="000000"/>
          <w:sz w:val="28"/>
        </w:rPr>
        <w:t>
      қарыз алушының қаржылық жағдайының нашарлауына байланысты қарыз бойынша сыйақыны есептеуді тоқтата тұру;</w:t>
      </w:r>
    </w:p>
    <w:p>
      <w:pPr>
        <w:spacing w:after="0"/>
        <w:ind w:left="0"/>
        <w:jc w:val="both"/>
      </w:pPr>
      <w:r>
        <w:rPr>
          <w:rFonts w:ascii="Times New Roman"/>
          <w:b w:val="false"/>
          <w:i w:val="false"/>
          <w:color w:val="000000"/>
          <w:sz w:val="28"/>
        </w:rPr>
        <w:t>
      қарыз берілген сәттен бастап кредиттік тәуекелдің айтарлықтай ұлғаюына байланысты қарыз алушы берешегінің бір бөлігін және (немесе) бүкіл сомасын есептен шығару;</w:t>
      </w:r>
    </w:p>
    <w:p>
      <w:pPr>
        <w:spacing w:after="0"/>
        <w:ind w:left="0"/>
        <w:jc w:val="both"/>
      </w:pPr>
      <w:r>
        <w:rPr>
          <w:rFonts w:ascii="Times New Roman"/>
          <w:b w:val="false"/>
          <w:i w:val="false"/>
          <w:color w:val="000000"/>
          <w:sz w:val="28"/>
        </w:rPr>
        <w:t>
      қарыздарды айтарлықтай дисконтпен сату;</w:t>
      </w:r>
    </w:p>
    <w:p>
      <w:pPr>
        <w:spacing w:after="0"/>
        <w:ind w:left="0"/>
        <w:jc w:val="both"/>
      </w:pPr>
      <w:r>
        <w:rPr>
          <w:rFonts w:ascii="Times New Roman"/>
          <w:b w:val="false"/>
          <w:i w:val="false"/>
          <w:color w:val="000000"/>
          <w:sz w:val="28"/>
        </w:rPr>
        <w:t>
      қарызды мәжбүрлеп қайта құрылымдау;</w:t>
      </w:r>
    </w:p>
    <w:p>
      <w:pPr>
        <w:spacing w:after="0"/>
        <w:ind w:left="0"/>
        <w:jc w:val="both"/>
      </w:pPr>
      <w:r>
        <w:rPr>
          <w:rFonts w:ascii="Times New Roman"/>
          <w:b w:val="false"/>
          <w:i w:val="false"/>
          <w:color w:val="000000"/>
          <w:sz w:val="28"/>
        </w:rPr>
        <w:t>
      Қазақстан Республикасының заңнамасына сәйкес қарыз алушыны банкрот деп тану туралы талап-арыз беру;</w:t>
      </w:r>
    </w:p>
    <w:p>
      <w:pPr>
        <w:spacing w:after="0"/>
        <w:ind w:left="0"/>
        <w:jc w:val="both"/>
      </w:pPr>
      <w:r>
        <w:rPr>
          <w:rFonts w:ascii="Times New Roman"/>
          <w:b w:val="false"/>
          <w:i w:val="false"/>
          <w:color w:val="000000"/>
          <w:sz w:val="28"/>
        </w:rPr>
        <w:t>
      Қазақстан Республикасының заңнамасына сәйкес қарыз алушының өзін банкрот деп тану туралы сотқа өтініш жасауы;</w:t>
      </w:r>
    </w:p>
    <w:p>
      <w:pPr>
        <w:spacing w:after="0"/>
        <w:ind w:left="0"/>
        <w:jc w:val="both"/>
      </w:pPr>
      <w:r>
        <w:rPr>
          <w:rFonts w:ascii="Times New Roman"/>
          <w:b w:val="false"/>
          <w:i w:val="false"/>
          <w:color w:val="000000"/>
          <w:sz w:val="28"/>
        </w:rPr>
        <w:t>
      "Қаржы құралдары" халықаралық қаржылық есептілік стандартына (бұдан әрі – 9-ХҚЕС) сәйкес келетін және Қағидаларға сәйкес бекітілген Провизияларды (резервтерді) есептеу әдістемесінде көзделген өзге жағдайлар;</w:t>
      </w:r>
    </w:p>
    <w:p>
      <w:pPr>
        <w:spacing w:after="0"/>
        <w:ind w:left="0"/>
        <w:jc w:val="both"/>
      </w:pPr>
      <w:r>
        <w:rPr>
          <w:rFonts w:ascii="Times New Roman"/>
          <w:b w:val="false"/>
          <w:i w:val="false"/>
          <w:color w:val="000000"/>
          <w:sz w:val="28"/>
        </w:rPr>
        <w:t>
      5) жеке қаржы активі – жалпы баланстық құны есепті күні қаржылық есептіліктің деректеріне сәйкес меншікті капиталдың 0,2 (нөл бүтін оннан екі) пайызынан асатын, бірақ кемінде елу миллион теңге болатын қаржы активі немесе өзара байланысты тарапқа қойылатын талапты білдіретін қаржы активі.</w:t>
      </w:r>
    </w:p>
    <w:p>
      <w:pPr>
        <w:spacing w:after="0"/>
        <w:ind w:left="0"/>
        <w:jc w:val="both"/>
      </w:pPr>
      <w:r>
        <w:rPr>
          <w:rFonts w:ascii="Times New Roman"/>
          <w:b w:val="false"/>
          <w:i w:val="false"/>
          <w:color w:val="000000"/>
          <w:sz w:val="28"/>
        </w:rPr>
        <w:t>
      Қаржы ұйымының осы тармақшада көзделген өлшемшарттарға қосымша қаржы активін жеке активтерге жатқызуға арналған қосымша өлшемшарттарды белгілеуіне жол беріледі.</w:t>
      </w:r>
    </w:p>
    <w:p>
      <w:pPr>
        <w:spacing w:after="0"/>
        <w:ind w:left="0"/>
        <w:jc w:val="both"/>
      </w:pPr>
      <w:r>
        <w:rPr>
          <w:rFonts w:ascii="Times New Roman"/>
          <w:b w:val="false"/>
          <w:i w:val="false"/>
          <w:color w:val="000000"/>
          <w:sz w:val="28"/>
        </w:rPr>
        <w:t>
      Қаржы ұйымының қаржы активінің жалпы баланстық құнының меншікті капиталға өзге, бірақ меншікті капиталдың 0,2 (нөл бүтін оннан екі) пайызынан аспайтын арақатысын айқындауына жол беріледі.</w:t>
      </w:r>
    </w:p>
    <w:p>
      <w:pPr>
        <w:spacing w:after="0"/>
        <w:ind w:left="0"/>
        <w:jc w:val="both"/>
      </w:pPr>
      <w:r>
        <w:rPr>
          <w:rFonts w:ascii="Times New Roman"/>
          <w:b w:val="false"/>
          <w:i w:val="false"/>
          <w:color w:val="000000"/>
          <w:sz w:val="28"/>
        </w:rPr>
        <w:t>
      Қазақстан Республикасы бейрезидент-банктерінің филиалдары үшін меншікті капитал деп бас офис шотының, резервтердің және Қазақстан Республикасы бейрезидент-банкінің филиалы қызметі нәтижелерінің сомасы түсініледі;</w:t>
      </w:r>
    </w:p>
    <w:p>
      <w:pPr>
        <w:spacing w:after="0"/>
        <w:ind w:left="0"/>
        <w:jc w:val="both"/>
      </w:pPr>
      <w:r>
        <w:rPr>
          <w:rFonts w:ascii="Times New Roman"/>
          <w:b w:val="false"/>
          <w:i w:val="false"/>
          <w:color w:val="000000"/>
          <w:sz w:val="28"/>
        </w:rPr>
        <w:t>
      6) контрагент – шарт бойынша қаржы ұйымы болып табылмайтын, осы шарт бойынша провизиялар (резервтер) қалыптастыратын тұлға;</w:t>
      </w:r>
    </w:p>
    <w:p>
      <w:pPr>
        <w:spacing w:after="0"/>
        <w:ind w:left="0"/>
        <w:jc w:val="both"/>
      </w:pPr>
      <w:r>
        <w:rPr>
          <w:rFonts w:ascii="Times New Roman"/>
          <w:b w:val="false"/>
          <w:i w:val="false"/>
          <w:color w:val="000000"/>
          <w:sz w:val="28"/>
        </w:rPr>
        <w:t>
      7) кредиттік-құнсызданған қаржы активі – 9-"Қаржы құралдары" халықаралық қаржылық есептік стандарттың өлшемшарттарына сәйкес келетін құнсыздану белгілері анықталған қаржы активі;</w:t>
      </w:r>
    </w:p>
    <w:p>
      <w:pPr>
        <w:spacing w:after="0"/>
        <w:ind w:left="0"/>
        <w:jc w:val="both"/>
      </w:pPr>
      <w:r>
        <w:rPr>
          <w:rFonts w:ascii="Times New Roman"/>
          <w:b w:val="false"/>
          <w:i w:val="false"/>
          <w:color w:val="000000"/>
          <w:sz w:val="28"/>
        </w:rPr>
        <w:t>
      8) кредиттік скоринг – қарыз алушының кредитке қабілеттілігін сапалық және сандық сипаттамаларға негізделген бағалау;</w:t>
      </w:r>
    </w:p>
    <w:p>
      <w:pPr>
        <w:spacing w:after="0"/>
        <w:ind w:left="0"/>
        <w:jc w:val="both"/>
      </w:pPr>
      <w:r>
        <w:rPr>
          <w:rFonts w:ascii="Times New Roman"/>
          <w:b w:val="false"/>
          <w:i w:val="false"/>
          <w:color w:val="000000"/>
          <w:sz w:val="28"/>
        </w:rPr>
        <w:t>
      9) қаржы активінің амортизациялық құны – бастапқыда тану кезінде қаржы активі бағаланатын сома, минус қарыздың негізгі сомасының есебінен төлемдер, плюс (минус) дисконттың (сыйлықақының) жинақталған амортизациясының тиімді пайыздық мөлшерлеме әдісін пайдалана отырып есептелген және зиянға арналған бағалау резерві ескеріле отырып түзетілген өлшемі;</w:t>
      </w:r>
    </w:p>
    <w:p>
      <w:pPr>
        <w:spacing w:after="0"/>
        <w:ind w:left="0"/>
        <w:jc w:val="both"/>
      </w:pPr>
      <w:r>
        <w:rPr>
          <w:rFonts w:ascii="Times New Roman"/>
          <w:b w:val="false"/>
          <w:i w:val="false"/>
          <w:color w:val="000000"/>
          <w:sz w:val="28"/>
        </w:rPr>
        <w:t>
      10) қаржы активінің жиынтық баланстық құны – қаржы активінің зиянға арналған бағалау резервінің көлеміне түзетілгенге дейінгі амортизацияланған құны;</w:t>
      </w:r>
    </w:p>
    <w:p>
      <w:pPr>
        <w:spacing w:after="0"/>
        <w:ind w:left="0"/>
        <w:jc w:val="both"/>
      </w:pPr>
      <w:r>
        <w:rPr>
          <w:rFonts w:ascii="Times New Roman"/>
          <w:b w:val="false"/>
          <w:i w:val="false"/>
          <w:color w:val="000000"/>
          <w:sz w:val="28"/>
        </w:rPr>
        <w:t>
      11) қарызды қайта құрылымдау – төменде аталған мынадай жағдайлардың кез келгеніне сәйкес қарыз алушының (қосалқы қарыз алушының) қарызға қызмет көрсету бойынша орын алған немесе күтілетін қиыншылықтарды шешу мақсатында қарыз шартының тәртібін және талаптарын кез келген өзгерту:</w:t>
      </w:r>
    </w:p>
    <w:p>
      <w:pPr>
        <w:spacing w:after="0"/>
        <w:ind w:left="0"/>
        <w:jc w:val="both"/>
      </w:pPr>
      <w:r>
        <w:rPr>
          <w:rFonts w:ascii="Times New Roman"/>
          <w:b w:val="false"/>
          <w:i w:val="false"/>
          <w:color w:val="000000"/>
          <w:sz w:val="28"/>
        </w:rPr>
        <w:t>
      негізгі борыш және (немесе) сыйақы төлемдері бойынша жиынтығы күнтізбелік 30 (отыз) күннен асатын мерзімге жеңілдік кезеңін беру не ұзарту;</w:t>
      </w:r>
    </w:p>
    <w:p>
      <w:pPr>
        <w:spacing w:after="0"/>
        <w:ind w:left="0"/>
        <w:jc w:val="both"/>
      </w:pPr>
      <w:r>
        <w:rPr>
          <w:rFonts w:ascii="Times New Roman"/>
          <w:b w:val="false"/>
          <w:i w:val="false"/>
          <w:color w:val="000000"/>
          <w:sz w:val="28"/>
        </w:rPr>
        <w:t>
      қарыз мерзімін ұзарту;</w:t>
      </w:r>
    </w:p>
    <w:p>
      <w:pPr>
        <w:spacing w:after="0"/>
        <w:ind w:left="0"/>
        <w:jc w:val="both"/>
      </w:pPr>
      <w:r>
        <w:rPr>
          <w:rFonts w:ascii="Times New Roman"/>
          <w:b w:val="false"/>
          <w:i w:val="false"/>
          <w:color w:val="000000"/>
          <w:sz w:val="28"/>
        </w:rPr>
        <w:t>
      қайта қаржыландыру;</w:t>
      </w:r>
    </w:p>
    <w:p>
      <w:pPr>
        <w:spacing w:after="0"/>
        <w:ind w:left="0"/>
        <w:jc w:val="both"/>
      </w:pPr>
      <w:r>
        <w:rPr>
          <w:rFonts w:ascii="Times New Roman"/>
          <w:b w:val="false"/>
          <w:i w:val="false"/>
          <w:color w:val="000000"/>
          <w:sz w:val="28"/>
        </w:rPr>
        <w:t>
      борышты толық не ішінара аудару;</w:t>
      </w:r>
    </w:p>
    <w:p>
      <w:pPr>
        <w:spacing w:after="0"/>
        <w:ind w:left="0"/>
        <w:jc w:val="both"/>
      </w:pPr>
      <w:r>
        <w:rPr>
          <w:rFonts w:ascii="Times New Roman"/>
          <w:b w:val="false"/>
          <w:i w:val="false"/>
          <w:color w:val="000000"/>
          <w:sz w:val="28"/>
        </w:rPr>
        <w:t>
      қарыз бойынша негізгі борыштың және (немесе) сыйақының бір бөлігін есептен шығару немесе кешіру;</w:t>
      </w:r>
    </w:p>
    <w:p>
      <w:pPr>
        <w:spacing w:after="0"/>
        <w:ind w:left="0"/>
        <w:jc w:val="both"/>
      </w:pPr>
      <w:r>
        <w:rPr>
          <w:rFonts w:ascii="Times New Roman"/>
          <w:b w:val="false"/>
          <w:i w:val="false"/>
          <w:color w:val="000000"/>
          <w:sz w:val="28"/>
        </w:rPr>
        <w:t>
      сыйақы бойынша мерзімі өткен төлемдерді капиталдандыру;</w:t>
      </w:r>
    </w:p>
    <w:p>
      <w:pPr>
        <w:spacing w:after="0"/>
        <w:ind w:left="0"/>
        <w:jc w:val="both"/>
      </w:pPr>
      <w:r>
        <w:rPr>
          <w:rFonts w:ascii="Times New Roman"/>
          <w:b w:val="false"/>
          <w:i w:val="false"/>
          <w:color w:val="000000"/>
          <w:sz w:val="28"/>
        </w:rPr>
        <w:t>
      сыйақы бойынша мерзімі өткен берешекті капиталдандыра отырып, қарыз валютасын бір валютадан екінші валютаға өзгерту (айырбастау);</w:t>
      </w:r>
    </w:p>
    <w:p>
      <w:pPr>
        <w:spacing w:after="0"/>
        <w:ind w:left="0"/>
        <w:jc w:val="both"/>
      </w:pPr>
      <w:r>
        <w:rPr>
          <w:rFonts w:ascii="Times New Roman"/>
          <w:b w:val="false"/>
          <w:i w:val="false"/>
          <w:color w:val="000000"/>
          <w:sz w:val="28"/>
        </w:rPr>
        <w:t>
      банкте қарыз бойынша мерзімі өткен және (немесе) мерзімі өтпеген берешекті төлеу үшін жаңа қарыз беру;</w:t>
      </w:r>
    </w:p>
    <w:p>
      <w:pPr>
        <w:spacing w:after="0"/>
        <w:ind w:left="0"/>
        <w:jc w:val="both"/>
      </w:pPr>
      <w:r>
        <w:rPr>
          <w:rFonts w:ascii="Times New Roman"/>
          <w:b w:val="false"/>
          <w:i w:val="false"/>
          <w:color w:val="000000"/>
          <w:sz w:val="28"/>
        </w:rPr>
        <w:t>
      қарыз бойынша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бойынша сыйақының белгіленген мөлшерлемесін төмендету;</w:t>
      </w:r>
    </w:p>
    <w:p>
      <w:pPr>
        <w:spacing w:after="0"/>
        <w:ind w:left="0"/>
        <w:jc w:val="both"/>
      </w:pPr>
      <w:r>
        <w:rPr>
          <w:rFonts w:ascii="Times New Roman"/>
          <w:b w:val="false"/>
          <w:i w:val="false"/>
          <w:color w:val="000000"/>
          <w:sz w:val="28"/>
        </w:rPr>
        <w:t>
      қарыз алушының қаржы ұйымына берілетін кепіл мүлкі есебінен берешек сомасын өтеу нәтижесінде қарыз бойынша берешекті азайту;</w:t>
      </w:r>
    </w:p>
    <w:p>
      <w:pPr>
        <w:spacing w:after="0"/>
        <w:ind w:left="0"/>
        <w:jc w:val="both"/>
      </w:pPr>
      <w:r>
        <w:rPr>
          <w:rFonts w:ascii="Times New Roman"/>
          <w:b w:val="false"/>
          <w:i w:val="false"/>
          <w:color w:val="000000"/>
          <w:sz w:val="28"/>
        </w:rPr>
        <w:t>
      Мәжбүрлеп қайта құрылымдау қарыз алушының қаржылық жағдайының нашарлауына байланысты соңғы 12 (он екі) айдағы қайта құрылымдау деп түсіндіріледі.</w:t>
      </w:r>
    </w:p>
    <w:p>
      <w:pPr>
        <w:spacing w:after="0"/>
        <w:ind w:left="0"/>
        <w:jc w:val="both"/>
      </w:pPr>
      <w:r>
        <w:rPr>
          <w:rFonts w:ascii="Times New Roman"/>
          <w:b w:val="false"/>
          <w:i w:val="false"/>
          <w:color w:val="000000"/>
          <w:sz w:val="28"/>
        </w:rPr>
        <w:t>
      Қарыз алушының қаржылық жағдайының нашарлауы төменде көрсетілген мынадай бір немесе бірнеше жағдайлардың туындауы деп түсіндіріледі:</w:t>
      </w:r>
    </w:p>
    <w:p>
      <w:pPr>
        <w:spacing w:after="0"/>
        <w:ind w:left="0"/>
        <w:jc w:val="both"/>
      </w:pPr>
      <w:r>
        <w:rPr>
          <w:rFonts w:ascii="Times New Roman"/>
          <w:b w:val="false"/>
          <w:i w:val="false"/>
          <w:color w:val="000000"/>
          <w:sz w:val="28"/>
        </w:rPr>
        <w:t>
      ішкі рейтинг моделіне сәйкес қарыз алушының қаржылық жағдайының нашарлауының болуы;</w:t>
      </w:r>
    </w:p>
    <w:p>
      <w:pPr>
        <w:spacing w:after="0"/>
        <w:ind w:left="0"/>
        <w:jc w:val="both"/>
      </w:pPr>
      <w:r>
        <w:rPr>
          <w:rFonts w:ascii="Times New Roman"/>
          <w:b w:val="false"/>
          <w:i w:val="false"/>
          <w:color w:val="000000"/>
          <w:sz w:val="28"/>
        </w:rPr>
        <w:t>
      қаржы ұйымы ақша ағындары қарыз алушының қаржылық жағдайының нашарлауының болмау жағдайларын қоспағанда, қарыз алушының қаржы ұйымы алдынған шарттық міндеттемелерін (негізгі борышты және сыйақыны қоса) өтеу үшін жеткіліксіз болады деп болжамдайды;</w:t>
      </w:r>
    </w:p>
    <w:p>
      <w:pPr>
        <w:spacing w:after="0"/>
        <w:ind w:left="0"/>
        <w:jc w:val="both"/>
      </w:pPr>
      <w:r>
        <w:rPr>
          <w:rFonts w:ascii="Times New Roman"/>
          <w:b w:val="false"/>
          <w:i w:val="false"/>
          <w:color w:val="000000"/>
          <w:sz w:val="28"/>
        </w:rPr>
        <w:t>
      негізгі борыш және (немесе) сыйақы бойынша күнтізбелік 30 (отыз) күннен асатын мерзімге мерзімі өткен берешектің болуы;</w:t>
      </w:r>
    </w:p>
    <w:p>
      <w:pPr>
        <w:spacing w:after="0"/>
        <w:ind w:left="0"/>
        <w:jc w:val="both"/>
      </w:pPr>
      <w:r>
        <w:rPr>
          <w:rFonts w:ascii="Times New Roman"/>
          <w:b w:val="false"/>
          <w:i w:val="false"/>
          <w:color w:val="000000"/>
          <w:sz w:val="28"/>
        </w:rPr>
        <w:t>
      қарыз алушыда мерзімі өткен міндеттемелердің болмауы және қаржы ұйымында қарыз алушының қарыз бойынша оған жеңілдік талаптарын бермей өзінің міндеттемелері бойынша төлем мерзімін бұзуға жол бергені туралы негізделген және расталған ақпарат болса;</w:t>
      </w:r>
    </w:p>
    <w:p>
      <w:pPr>
        <w:spacing w:after="0"/>
        <w:ind w:left="0"/>
        <w:jc w:val="both"/>
      </w:pPr>
      <w:r>
        <w:rPr>
          <w:rFonts w:ascii="Times New Roman"/>
          <w:b w:val="false"/>
          <w:i w:val="false"/>
          <w:color w:val="000000"/>
          <w:sz w:val="28"/>
        </w:rPr>
        <w:t>
      қарыз алушының құнсыздану белгілері бар борышының бір бөлігін аудару;</w:t>
      </w:r>
    </w:p>
    <w:p>
      <w:pPr>
        <w:spacing w:after="0"/>
        <w:ind w:left="0"/>
        <w:jc w:val="both"/>
      </w:pPr>
      <w:r>
        <w:rPr>
          <w:rFonts w:ascii="Times New Roman"/>
          <w:b w:val="false"/>
          <w:i w:val="false"/>
          <w:color w:val="000000"/>
          <w:sz w:val="28"/>
        </w:rPr>
        <w:t>
      қарыз алушының қаржы ұйымындағы, оның ішінде басқа қаржы ұйымдарындағы қарызы бойынша борыш жүктемесі төмендеген жағдайларды қоспағанда, мерзімі өткен берешекті қайта қаржыландыру;</w:t>
      </w:r>
    </w:p>
    <w:p>
      <w:pPr>
        <w:spacing w:after="0"/>
        <w:ind w:left="0"/>
        <w:jc w:val="both"/>
      </w:pPr>
      <w:r>
        <w:rPr>
          <w:rFonts w:ascii="Times New Roman"/>
          <w:b w:val="false"/>
          <w:i w:val="false"/>
          <w:color w:val="000000"/>
          <w:sz w:val="28"/>
        </w:rPr>
        <w:t>
      қарыз алушының қаржылық жағдайының нашарлауына байланысты соңғы қайта құрылымдау немесе қарыз беру сәтінен бастап банктің ішкі құжаттарына сәйкес пайыздық мөлшерлемені Қазақстан Республикасы Ұлттық Банкінің базалық мөлшерлемесінен (ұлттық валютамен) төмендету;</w:t>
      </w:r>
    </w:p>
    <w:p>
      <w:pPr>
        <w:spacing w:after="0"/>
        <w:ind w:left="0"/>
        <w:jc w:val="both"/>
      </w:pPr>
      <w:r>
        <w:rPr>
          <w:rFonts w:ascii="Times New Roman"/>
          <w:b w:val="false"/>
          <w:i w:val="false"/>
          <w:color w:val="000000"/>
          <w:sz w:val="28"/>
        </w:rPr>
        <w:t>
      айналым қаражатын толықтыруға арналған қаржыландыру жағдайларын қоспағанда, кредиттік желінің мөлшерінен 25 (жиырма бес) пайыздан астам мөлшерде кредитті мақсатсыз пайдалану;</w:t>
      </w:r>
    </w:p>
    <w:p>
      <w:pPr>
        <w:spacing w:after="0"/>
        <w:ind w:left="0"/>
        <w:jc w:val="both"/>
      </w:pPr>
      <w:r>
        <w:rPr>
          <w:rFonts w:ascii="Times New Roman"/>
          <w:b w:val="false"/>
          <w:i w:val="false"/>
          <w:color w:val="000000"/>
          <w:sz w:val="28"/>
        </w:rPr>
        <w:t>
      қарыз алушыға және (немесе) қарыз алушымен оның берешегін өтеу бойынша шарттық міндеттемелері бар тұлғаларға қатысты "Оңалту және банкроттық туралы" Қазақстан Республикасының Заңына сәйкес оңалту рәсімдері қолданылады;</w:t>
      </w:r>
    </w:p>
    <w:p>
      <w:pPr>
        <w:spacing w:after="0"/>
        <w:ind w:left="0"/>
        <w:jc w:val="both"/>
      </w:pPr>
      <w:r>
        <w:rPr>
          <w:rFonts w:ascii="Times New Roman"/>
          <w:b w:val="false"/>
          <w:i w:val="false"/>
          <w:color w:val="000000"/>
          <w:sz w:val="28"/>
        </w:rPr>
        <w:t>
      нәтижесінде қарыз алушы қаржы ұйымының алдындағы өзінің міндеттемелеріне қызмет көрсету есебінен қарыз алушының активі жоғалған форс-мажор және (немесе) өзге жағдайларда қарыз алушының қайта құрылымдауға өтініш беруі.</w:t>
      </w:r>
    </w:p>
    <w:p>
      <w:pPr>
        <w:spacing w:after="0"/>
        <w:ind w:left="0"/>
        <w:jc w:val="both"/>
      </w:pPr>
      <w:r>
        <w:rPr>
          <w:rFonts w:ascii="Times New Roman"/>
          <w:b w:val="false"/>
          <w:i w:val="false"/>
          <w:color w:val="000000"/>
          <w:sz w:val="28"/>
        </w:rPr>
        <w:t>
      Қарызды қайта құрылымдау мынадай жағдайларда мәжбүрлеп жасалған деп табылмайды:</w:t>
      </w:r>
    </w:p>
    <w:p>
      <w:pPr>
        <w:spacing w:after="0"/>
        <w:ind w:left="0"/>
        <w:jc w:val="both"/>
      </w:pPr>
      <w:r>
        <w:rPr>
          <w:rFonts w:ascii="Times New Roman"/>
          <w:b w:val="false"/>
          <w:i w:val="false"/>
          <w:color w:val="000000"/>
          <w:sz w:val="28"/>
        </w:rPr>
        <w:t>
      қарыз бойынша есептен шығару, кешіру, төлеу мерзімін кейінге қалдыру, ұзарту, валютаны, өтеу кестесін, сыйақы мөлшерлемесін өзгерту, оның ішінде нарықтық талаптармен сыйақы мөлшерлемесін төмендету нысаналы мемлекеттік бағдарламалардың талаптары шеңберінде жүргізілді;</w:t>
      </w:r>
    </w:p>
    <w:p>
      <w:pPr>
        <w:spacing w:after="0"/>
        <w:ind w:left="0"/>
        <w:jc w:val="both"/>
      </w:pPr>
      <w:r>
        <w:rPr>
          <w:rFonts w:ascii="Times New Roman"/>
          <w:b w:val="false"/>
          <w:i w:val="false"/>
          <w:color w:val="000000"/>
          <w:sz w:val="28"/>
        </w:rPr>
        <w:t>
      берешекті ішінара жедел өтеу, бір айдың ішінде жоспарланған төлем күнін (қарыз мерзімін қоса) өзгерту, қарыз мерзімін қысқарту, өтеу әдісін өзгерту, қарыз бойынша базалық көрсеткіштің мөлшерін өзгермелі сыйақы мөлшерлемесімен өзгерту, төлем күнін сол ай шеңберінде кемінде күнтізбелік 30 (отыз) күнге ауыстыру, егер бұл шарттың немесе мемлекеттік бағдарламалардың талаптарында көзделген болса;</w:t>
      </w:r>
    </w:p>
    <w:p>
      <w:pPr>
        <w:spacing w:after="0"/>
        <w:ind w:left="0"/>
        <w:jc w:val="both"/>
      </w:pPr>
      <w:r>
        <w:rPr>
          <w:rFonts w:ascii="Times New Roman"/>
          <w:b w:val="false"/>
          <w:i w:val="false"/>
          <w:color w:val="000000"/>
          <w:sz w:val="28"/>
        </w:rPr>
        <w:t>
      12) негізделген және расталатын ақпарат – кемінде 5 (бес жыл) кезеңдегі өткен оқиғалар, ағымдағы сапалық және сандық көрсеткіштер және болашақтағы экономикалық сапалық және сандық көрсеткіштердің болжамдары туралы ақпаратты қоса алғанда, аса көп шығынсыз немесе күш салмай есепті күнгі жағдай бойынша негізделген түрде қолжетімді болып табылатын ақпарат. Кемінде 5 (бес жыл) кезеңдегі, есепті күнгі жағдай бойынша негізделген түрде қолжетімді болып табылатын ақпарат болмаған кезде қаржы ұйымына неғұрлым қысқа кезеңдегі ақпаратты кейіннен кемінде 5 (бес жыл) кезеңдегі өткен оқиғалар туралы ақпаратты жинақтау шартымен пайдалануына рұқсат етіледі. Жеке қаржы активтері бойынша соңғы 3 (үш жылдағы) не қаржы ұйымы операциялық қызметті 3 (үш жылдан) аз жүзеге асырған жағдайда одан аз кезеңдегі контрагенттің қаржылық жай-күйінің мониторингі негізінде болжамдық ағындарды құруға жол беріледі;</w:t>
      </w:r>
    </w:p>
    <w:p>
      <w:pPr>
        <w:spacing w:after="0"/>
        <w:ind w:left="0"/>
        <w:jc w:val="both"/>
      </w:pPr>
      <w:r>
        <w:rPr>
          <w:rFonts w:ascii="Times New Roman"/>
          <w:b w:val="false"/>
          <w:i w:val="false"/>
          <w:color w:val="000000"/>
          <w:sz w:val="28"/>
        </w:rPr>
        <w:t>
      13) провизиялар (резервтер) – қаржы активінің амортизацияланған құны бойынша және басқа да жиынтық кіріс арқылы әділ құны бойынша есепке алынатын қаржы активтері бойынша күтілетін және орын алып отырған кредиттік зиян үшін құрылатын бағалау резерві, сондай-ақ міндеттемелердің талаптары бойынша күтілетін кредиттік зиянға қатысты бағалау міндеттемесі;</w:t>
      </w:r>
    </w:p>
    <w:p>
      <w:pPr>
        <w:spacing w:after="0"/>
        <w:ind w:left="0"/>
        <w:jc w:val="both"/>
      </w:pPr>
      <w:r>
        <w:rPr>
          <w:rFonts w:ascii="Times New Roman"/>
          <w:b w:val="false"/>
          <w:i w:val="false"/>
          <w:color w:val="000000"/>
          <w:sz w:val="28"/>
        </w:rPr>
        <w:t>
      14) сатып алынған немесе құрылған кредиттік-құнсызданған қаржы активі – бастапқы тану сәтінде құнсыздану туралы растамасы болған, сатып алынған немесе құрылған қаржы активі;</w:t>
      </w:r>
    </w:p>
    <w:p>
      <w:pPr>
        <w:spacing w:after="0"/>
        <w:ind w:left="0"/>
        <w:jc w:val="both"/>
      </w:pPr>
      <w:r>
        <w:rPr>
          <w:rFonts w:ascii="Times New Roman"/>
          <w:b w:val="false"/>
          <w:i w:val="false"/>
          <w:color w:val="000000"/>
          <w:sz w:val="28"/>
        </w:rPr>
        <w:t>
      15) уәкілетті орган –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16) шартты міндеттемелер – бұл өтелмеген, кепілдік берумен шығарылған немесе расталған ықтимал міндеттемелер;</w:t>
      </w:r>
    </w:p>
    <w:p>
      <w:pPr>
        <w:spacing w:after="0"/>
        <w:ind w:left="0"/>
        <w:jc w:val="both"/>
      </w:pPr>
      <w:r>
        <w:rPr>
          <w:rFonts w:ascii="Times New Roman"/>
          <w:b w:val="false"/>
          <w:i w:val="false"/>
          <w:color w:val="000000"/>
          <w:sz w:val="28"/>
        </w:rPr>
        <w:t>
      17) ішкі рейтингтік модель – қарыз алушының кредитке қабілеттілігін бағалау моделі;</w:t>
      </w:r>
    </w:p>
    <w:p>
      <w:pPr>
        <w:spacing w:after="0"/>
        <w:ind w:left="0"/>
        <w:jc w:val="both"/>
      </w:pPr>
      <w:r>
        <w:rPr>
          <w:rFonts w:ascii="Times New Roman"/>
          <w:b w:val="false"/>
          <w:i w:val="false"/>
          <w:color w:val="000000"/>
          <w:sz w:val="28"/>
        </w:rPr>
        <w:t>
      18) "going-concern" әдісі – қарыз алушы ақша ағындарын құруды жалғастыруы күтілетін "қолданыстағы бизнес" қағидаты негізінде бағалау әдісі (қызметтің үздіксіздігі туралы болжам);</w:t>
      </w:r>
    </w:p>
    <w:p>
      <w:pPr>
        <w:spacing w:after="0"/>
        <w:ind w:left="0"/>
        <w:jc w:val="both"/>
      </w:pPr>
      <w:r>
        <w:rPr>
          <w:rFonts w:ascii="Times New Roman"/>
          <w:b w:val="false"/>
          <w:i w:val="false"/>
          <w:color w:val="000000"/>
          <w:sz w:val="28"/>
        </w:rPr>
        <w:t>
      19) "gone-concern" әдісі – қарыз алушының операциялық ақша ағындарын тоқтату және кепілдікті қамтамасыз етуді іске асыру күтілетін кезде "тарату құны" қағидаты негізінде бағалау әдісі (операциялық қызметтен нөлдік ақша ағындары туралы жорамал).";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Провизиялар (резервтер) 9 ХҚЕС-ке және Қазақстан Республикасының бухгалтерлік есеп және қаржылық есептілік туралы заңнамасының талаптарына сәйкес құрылады.</w:t>
      </w:r>
    </w:p>
    <w:p>
      <w:pPr>
        <w:spacing w:after="0"/>
        <w:ind w:left="0"/>
        <w:jc w:val="both"/>
      </w:pPr>
      <w:r>
        <w:rPr>
          <w:rFonts w:ascii="Times New Roman"/>
          <w:b w:val="false"/>
          <w:i w:val="false"/>
          <w:color w:val="000000"/>
          <w:sz w:val="28"/>
        </w:rPr>
        <w:t>
      Қаржы активін бастапқы тану кезінде амортизацияланған құны бойынша бағаланатын немесе басқа жиынтық кіріс арқылы әділ құны бойынша бағаланатын қаржы активін жіктеу туралы шешім қабылдау үшін қаржы активі бойынша ақша қаражаты ағындарының SPPI (Solely Payments of Principal and Interest) өлшемшартына сәйкестігін, яғни осы қаржы активі шартының талаптарында тек қана негізгі соманы және сыйақы төлеуді білдіретін ақша ағындарының белгіленген мерзімдерде пайда болуы көзделе ме екендігі тұрғысынан бағалау жүргізіледі.</w:t>
      </w:r>
    </w:p>
    <w:p>
      <w:pPr>
        <w:spacing w:after="0"/>
        <w:ind w:left="0"/>
        <w:jc w:val="both"/>
      </w:pPr>
      <w:r>
        <w:rPr>
          <w:rFonts w:ascii="Times New Roman"/>
          <w:b w:val="false"/>
          <w:i w:val="false"/>
          <w:color w:val="000000"/>
          <w:sz w:val="28"/>
        </w:rPr>
        <w:t>
      SPPI-тестінің сандық және сапалық өлшемшарттары қаржы ұйымының ішкі құжаттарында белгіленеді (бұдан әрі – SPPI жөніндегі әдістеме).</w:t>
      </w:r>
    </w:p>
    <w:p>
      <w:pPr>
        <w:spacing w:after="0"/>
        <w:ind w:left="0"/>
        <w:jc w:val="both"/>
      </w:pPr>
      <w:r>
        <w:rPr>
          <w:rFonts w:ascii="Times New Roman"/>
          <w:b w:val="false"/>
          <w:i w:val="false"/>
          <w:color w:val="000000"/>
          <w:sz w:val="28"/>
        </w:rPr>
        <w:t>
      SPPI әдістемесінде мыналар қамтылады, бірақ олармен шектелмейді:</w:t>
      </w:r>
    </w:p>
    <w:p>
      <w:pPr>
        <w:spacing w:after="0"/>
        <w:ind w:left="0"/>
        <w:jc w:val="both"/>
      </w:pPr>
      <w:r>
        <w:rPr>
          <w:rFonts w:ascii="Times New Roman"/>
          <w:b w:val="false"/>
          <w:i w:val="false"/>
          <w:color w:val="000000"/>
          <w:sz w:val="28"/>
        </w:rPr>
        <w:t>
      1) SPPI-тесттен өтуді анықтау және өлшемшарттар;</w:t>
      </w:r>
    </w:p>
    <w:p>
      <w:pPr>
        <w:spacing w:after="0"/>
        <w:ind w:left="0"/>
        <w:jc w:val="both"/>
      </w:pPr>
      <w:r>
        <w:rPr>
          <w:rFonts w:ascii="Times New Roman"/>
          <w:b w:val="false"/>
          <w:i w:val="false"/>
          <w:color w:val="000000"/>
          <w:sz w:val="28"/>
        </w:rPr>
        <w:t>
      2) ақшаның түрлендірілген уақытша құнын бағалау тәсілі;</w:t>
      </w:r>
    </w:p>
    <w:p>
      <w:pPr>
        <w:spacing w:after="0"/>
        <w:ind w:left="0"/>
        <w:jc w:val="both"/>
      </w:pPr>
      <w:r>
        <w:rPr>
          <w:rFonts w:ascii="Times New Roman"/>
          <w:b w:val="false"/>
          <w:i w:val="false"/>
          <w:color w:val="000000"/>
          <w:sz w:val="28"/>
        </w:rPr>
        <w:t>
      3) қаржы активінің жіктелуіне әсер етпейтін ең төменгі сипаттамаларды (de minimis) айқындау тәсілдері мен өлшемшарттары (шартта көзделген ақша ағындарына әсер ету елеусіз болып табылады);</w:t>
      </w:r>
    </w:p>
    <w:p>
      <w:pPr>
        <w:spacing w:after="0"/>
        <w:ind w:left="0"/>
        <w:jc w:val="both"/>
      </w:pPr>
      <w:r>
        <w:rPr>
          <w:rFonts w:ascii="Times New Roman"/>
          <w:b w:val="false"/>
          <w:i w:val="false"/>
          <w:color w:val="000000"/>
          <w:sz w:val="28"/>
        </w:rPr>
        <w:t>
      4) регресс құқығынсыз активтерді айқындау және өлшемшарттар, негізгі борышты және сыйақыны төлеу ретінде сипатталатын, бірақ нақты активтерге немесе ақша ағындарына инвестициялар болып табылатын шартты ақша ағындары. Қарыз беру кезіндегі қарыз алушының меншікті капиталының төмен немесе нөлдік деңгейі, қарыз беру кезіндегі қарыз алушының операциялық қызметінің төмен немесе нөлдік көрсеткіштері, қарыздың инвестициялық мақсаты, девелопер жобасын қаржыландыру, үшінші тараптың қарызды төлеуінің жоғары ықтималдылығы, басқа компанияның капиталындағы үлеске иелік етуді қаржыландыру, қарызды басқа банкте қайта қаржыландыру, қарыз алушының балансында негізгі бөлікті құрайтын қаржы құралдары осындай активтердің белгілері болып табылады;</w:t>
      </w:r>
    </w:p>
    <w:p>
      <w:pPr>
        <w:spacing w:after="0"/>
        <w:ind w:left="0"/>
        <w:jc w:val="both"/>
      </w:pPr>
      <w:r>
        <w:rPr>
          <w:rFonts w:ascii="Times New Roman"/>
          <w:b w:val="false"/>
          <w:i w:val="false"/>
          <w:color w:val="000000"/>
          <w:sz w:val="28"/>
        </w:rPr>
        <w:t>
      5) егер қарыз Қағидалардың осы тармағының 4) тармақшасында көрсетілген белгілерге сәйкес келсе, SPPI-тесттен өту айқындалатын, дефолт тәуекеліне (EAD) ұшыраған талаптар сомасының кепілдік қамтамасыз ету құнына қатынасы ретінде есептелетін кепілмен қамтамасыз етуді жабу коэффицентінің шекті мәндерін (LTV) сақтауға тексеру жүзеге асырылады;</w:t>
      </w:r>
    </w:p>
    <w:p>
      <w:pPr>
        <w:spacing w:after="0"/>
        <w:ind w:left="0"/>
        <w:jc w:val="both"/>
      </w:pPr>
      <w:r>
        <w:rPr>
          <w:rFonts w:ascii="Times New Roman"/>
          <w:b w:val="false"/>
          <w:i w:val="false"/>
          <w:color w:val="000000"/>
          <w:sz w:val="28"/>
        </w:rPr>
        <w:t>
      6) міндеттемелердің көп траншты құрылымы кезінде қамтамасыз етудің жеткіліктілігін есептеу тәртібі (кредиттік желі деңгейінде немесе әрбір транш бойынша жеке талдау);</w:t>
      </w:r>
    </w:p>
    <w:p>
      <w:pPr>
        <w:spacing w:after="0"/>
        <w:ind w:left="0"/>
        <w:jc w:val="both"/>
      </w:pPr>
      <w:r>
        <w:rPr>
          <w:rFonts w:ascii="Times New Roman"/>
          <w:b w:val="false"/>
          <w:i w:val="false"/>
          <w:color w:val="000000"/>
          <w:sz w:val="28"/>
        </w:rPr>
        <w:t>
      7) Қағидалардың осы тармағының 1), 2, 3), 4), 5) және 6) тармақшаларында айқындалған ақпаратты бағалайтын SPPI-тест сауалнамасы сондай-ақ SPPI-тесттен өту бойынша шешім қабылдау мақсаттары үшін қаржы активінің мынадай сипаттамаларын (бірақ олармен шектелмей) қамтиды:</w:t>
      </w:r>
    </w:p>
    <w:p>
      <w:pPr>
        <w:spacing w:after="0"/>
        <w:ind w:left="0"/>
        <w:jc w:val="both"/>
      </w:pPr>
      <w:r>
        <w:rPr>
          <w:rFonts w:ascii="Times New Roman"/>
          <w:b w:val="false"/>
          <w:i w:val="false"/>
          <w:color w:val="000000"/>
          <w:sz w:val="28"/>
        </w:rPr>
        <w:t>
      валюта және мөлшерлеме түрі;</w:t>
      </w:r>
    </w:p>
    <w:p>
      <w:pPr>
        <w:spacing w:after="0"/>
        <w:ind w:left="0"/>
        <w:jc w:val="both"/>
      </w:pPr>
      <w:r>
        <w:rPr>
          <w:rFonts w:ascii="Times New Roman"/>
          <w:b w:val="false"/>
          <w:i w:val="false"/>
          <w:color w:val="000000"/>
          <w:sz w:val="28"/>
        </w:rPr>
        <w:t>
      қарызды мерзімінен бұрын өтеу шарттары (мерзімін ұзарту).";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Қаржы активтері және шартты міндеттемелер біртекті және жеке болып жіктеледі.</w:t>
      </w:r>
    </w:p>
    <w:p>
      <w:pPr>
        <w:spacing w:after="0"/>
        <w:ind w:left="0"/>
        <w:jc w:val="both"/>
      </w:pPr>
      <w:r>
        <w:rPr>
          <w:rFonts w:ascii="Times New Roman"/>
          <w:b w:val="false"/>
          <w:i w:val="false"/>
          <w:color w:val="000000"/>
          <w:sz w:val="28"/>
        </w:rPr>
        <w:t>
      Жеке қаржы активтері бойынша провизиялар (резервтер) әрбір жеке қаржы активі бойынша бөлек есептелінеді.</w:t>
      </w:r>
    </w:p>
    <w:p>
      <w:pPr>
        <w:spacing w:after="0"/>
        <w:ind w:left="0"/>
        <w:jc w:val="both"/>
      </w:pPr>
      <w:r>
        <w:rPr>
          <w:rFonts w:ascii="Times New Roman"/>
          <w:b w:val="false"/>
          <w:i w:val="false"/>
          <w:color w:val="000000"/>
          <w:sz w:val="28"/>
        </w:rPr>
        <w:t>
      Провизияларды (резервтерді) есептеу әдістемесіне сәйкес құнсыздану белгілері жоқ жеке қаржы активтері бойынша Провизияларды (резервтерді) есептеу әдістемесінде белгіленген кредиттік тәуекелдің жалпы сипаттамалары бойынша топтастырылу жүзеге асырылады және провизиялар (резервтер) Провизияларды (резервтерді) есептеу әдістемесінде белгіленген тәртіпке сәйкес есептелінеді.</w:t>
      </w:r>
    </w:p>
    <w:p>
      <w:pPr>
        <w:spacing w:after="0"/>
        <w:ind w:left="0"/>
        <w:jc w:val="both"/>
      </w:pPr>
      <w:r>
        <w:rPr>
          <w:rFonts w:ascii="Times New Roman"/>
          <w:b w:val="false"/>
          <w:i w:val="false"/>
          <w:color w:val="000000"/>
          <w:sz w:val="28"/>
        </w:rPr>
        <w:t>
      Біртекті қаржы активтері, шартты міндеттемелер Провизияларды (резервтерді) есептеу әдістемесінде айқындалған кредиттік тәуекелдің жалпы сипаттамалары негізінде топтастырылады.</w:t>
      </w:r>
    </w:p>
    <w:p>
      <w:pPr>
        <w:spacing w:after="0"/>
        <w:ind w:left="0"/>
        <w:jc w:val="both"/>
      </w:pPr>
      <w:r>
        <w:rPr>
          <w:rFonts w:ascii="Times New Roman"/>
          <w:b w:val="false"/>
          <w:i w:val="false"/>
          <w:color w:val="000000"/>
          <w:sz w:val="28"/>
        </w:rPr>
        <w:t>
      Провизияларды (резервтерді) есептеу әдістемесі біртекті белгілері бар қарыздардың негізделген және статистикалық тұрғыдан расталған саралауды (статистика жеткілікті болмаған кезде, саралаудың сараптамалық негіздемесіне жол беріледі), сондай-ақ:</w:t>
      </w:r>
    </w:p>
    <w:p>
      <w:pPr>
        <w:spacing w:after="0"/>
        <w:ind w:left="0"/>
        <w:jc w:val="both"/>
      </w:pPr>
      <w:r>
        <w:rPr>
          <w:rFonts w:ascii="Times New Roman"/>
          <w:b w:val="false"/>
          <w:i w:val="false"/>
          <w:color w:val="000000"/>
          <w:sz w:val="28"/>
        </w:rPr>
        <w:t>
      1) біртекті белгілері бар қарыздарды саралау үшін пайдаланылатын өлшемшарттар тізімін (өнім түрі, өтеуге дейінгі мерзім, сала және басқа да өлшемшарттар);</w:t>
      </w:r>
    </w:p>
    <w:p>
      <w:pPr>
        <w:spacing w:after="0"/>
        <w:ind w:left="0"/>
        <w:jc w:val="both"/>
      </w:pPr>
      <w:r>
        <w:rPr>
          <w:rFonts w:ascii="Times New Roman"/>
          <w:b w:val="false"/>
          <w:i w:val="false"/>
          <w:color w:val="000000"/>
          <w:sz w:val="28"/>
        </w:rPr>
        <w:t>
      2) біртекті белгілері бар қарыздарды саралауды статистикалық тұрғыдан талдауға тәсілдер сипатын (оның ішінде біртектілікті, статистиканың жеткіліктілігін талдау және басқа да құрауыштар), сондай-ақ сараптамалық тәсілді қолдану кезінде сараптамалық тәсіл негізінде саралаудың сипаты мен негіздемесін;</w:t>
      </w:r>
    </w:p>
    <w:p>
      <w:pPr>
        <w:spacing w:after="0"/>
        <w:ind w:left="0"/>
        <w:jc w:val="both"/>
      </w:pPr>
      <w:r>
        <w:rPr>
          <w:rFonts w:ascii="Times New Roman"/>
          <w:b w:val="false"/>
          <w:i w:val="false"/>
          <w:color w:val="000000"/>
          <w:sz w:val="28"/>
        </w:rPr>
        <w:t>
      3) әрбір өлшемшарт бойынша шекті мәндерді таңдау өлшемшарттарын;</w:t>
      </w:r>
    </w:p>
    <w:p>
      <w:pPr>
        <w:spacing w:after="0"/>
        <w:ind w:left="0"/>
        <w:jc w:val="both"/>
      </w:pPr>
      <w:r>
        <w:rPr>
          <w:rFonts w:ascii="Times New Roman"/>
          <w:b w:val="false"/>
          <w:i w:val="false"/>
          <w:color w:val="000000"/>
          <w:sz w:val="28"/>
        </w:rPr>
        <w:t>
      4) портфельді одан әрі саралауды қажет етпейтін талаптарды (бұл қолданылатын жағдайлар үшін)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Кредиттік тәуекелдің ұлғаюы мынадай түрде айқындалады:</w:t>
      </w:r>
    </w:p>
    <w:p>
      <w:pPr>
        <w:spacing w:after="0"/>
        <w:ind w:left="0"/>
        <w:jc w:val="both"/>
      </w:pPr>
      <w:r>
        <w:rPr>
          <w:rFonts w:ascii="Times New Roman"/>
          <w:b w:val="false"/>
          <w:i w:val="false"/>
          <w:color w:val="000000"/>
          <w:sz w:val="28"/>
        </w:rPr>
        <w:t>
      1) Қағидалардың 7-тармағына сәйкес есептелген қаржы активі бойынша дефолттың басталу тәуекелін бастапқы тану күнгі дефолттың басталу тәуекелімен салыстыру арқылы қаржы активінің күтулі қолданылу мерзімі ішінде дефолттың басталу тәуекелінің өзгеруі бағаланады;</w:t>
      </w:r>
    </w:p>
    <w:p>
      <w:pPr>
        <w:spacing w:after="0"/>
        <w:ind w:left="0"/>
        <w:jc w:val="both"/>
      </w:pPr>
      <w:r>
        <w:rPr>
          <w:rFonts w:ascii="Times New Roman"/>
          <w:b w:val="false"/>
          <w:i w:val="false"/>
          <w:color w:val="000000"/>
          <w:sz w:val="28"/>
        </w:rPr>
        <w:t>
      2) шамадан тыс шығындар мен күштерсіз қолжетімді дәлелді және расталған ақпарат талданады, ол бастапқы тану сәтінен бастап кредиттік тәуекелдің айтарлықтай ұлғаюын көрсетеді.</w:t>
      </w:r>
    </w:p>
    <w:p>
      <w:pPr>
        <w:spacing w:after="0"/>
        <w:ind w:left="0"/>
        <w:jc w:val="both"/>
      </w:pPr>
      <w:r>
        <w:rPr>
          <w:rFonts w:ascii="Times New Roman"/>
          <w:b w:val="false"/>
          <w:i w:val="false"/>
          <w:color w:val="000000"/>
          <w:sz w:val="28"/>
        </w:rPr>
        <w:t>
      Жеке қаржы активі бойынша кредиттік тәуекелдің едәуір ұлғаюы төменде аталған бір немесе бірнеше жағдайдың басталуы болып табылады:</w:t>
      </w:r>
    </w:p>
    <w:p>
      <w:pPr>
        <w:spacing w:after="0"/>
        <w:ind w:left="0"/>
        <w:jc w:val="both"/>
      </w:pPr>
      <w:r>
        <w:rPr>
          <w:rFonts w:ascii="Times New Roman"/>
          <w:b w:val="false"/>
          <w:i w:val="false"/>
          <w:color w:val="000000"/>
          <w:sz w:val="28"/>
        </w:rPr>
        <w:t>
      қарыз алушыда (қоса қарыз алушыда) банктің ішкі әдістемесіне (ішкі модельдеріне) сәйкес кредиттік тәуекелдің ұлғаюына сәйкес келетін ішкі рейтингтің (баллдың) болуы;</w:t>
      </w:r>
    </w:p>
    <w:p>
      <w:pPr>
        <w:spacing w:after="0"/>
        <w:ind w:left="0"/>
        <w:jc w:val="both"/>
      </w:pPr>
      <w:r>
        <w:rPr>
          <w:rFonts w:ascii="Times New Roman"/>
          <w:b w:val="false"/>
          <w:i w:val="false"/>
          <w:color w:val="000000"/>
          <w:sz w:val="28"/>
        </w:rPr>
        <w:t>
      есепті күнге қаржы активінің қолданылу мерзімі ішінде дефолт ықтималдығы (PD) бастапқы тану кезінде оның мәнінен расталған статистикалық деректер негізінде қаржы ұйымы айқындаған мөлшерде (бірақ ХҚЕС 9 енгізілген күннен ерте емес), ал статистикалық деректер болмаған жағдайда – кемінде 200 (екі жүз) пайызға асып түседі. Кредиттік тәуекелдің едәуір ұлғаюын бағалау үшін Провизияларды (резервтерді) есептеу әдістемесінің немесе ішкі рейтингтік модельдің айтарлықтай өзгеру жағдайларын қоспағанда, 12 (он екі) ай ішінде 5 (бес) пайыздан асатын дефолт ықтималдығы бар кредиттер ескеріледі. Кредиттік тәуекелдің едәуір ұлғаюын бағалау үшін провизияларды (резервтерді) есептеу әдістемесі немесе ішкі рейтингтік модель айтарлықтай өзгерген жағдайда 12 (он екі) ай ішінде 10 (он) пайыздан асатын дефолт ықтималдығы бар қарыздар ескеріледі;</w:t>
      </w:r>
    </w:p>
    <w:p>
      <w:pPr>
        <w:spacing w:after="0"/>
        <w:ind w:left="0"/>
        <w:jc w:val="both"/>
      </w:pPr>
      <w:r>
        <w:rPr>
          <w:rFonts w:ascii="Times New Roman"/>
          <w:b w:val="false"/>
          <w:i w:val="false"/>
          <w:color w:val="000000"/>
          <w:sz w:val="28"/>
        </w:rPr>
        <w:t>
      қаржы ұйымы қаржы ұйымының расталған статистикасы негізінде айқындалған, статистика болмаған жағдайда, егер дефолттың он екі айлық ықтималдығының абсолюттік мәні 20 (жиырма) пайыздан асатын болса, дефолттың абсолюттік ықтималдығының шекті мәнін белгілейді;</w:t>
      </w:r>
    </w:p>
    <w:p>
      <w:pPr>
        <w:spacing w:after="0"/>
        <w:ind w:left="0"/>
        <w:jc w:val="both"/>
      </w:pPr>
      <w:r>
        <w:rPr>
          <w:rFonts w:ascii="Times New Roman"/>
          <w:b w:val="false"/>
          <w:i w:val="false"/>
          <w:color w:val="000000"/>
          <w:sz w:val="28"/>
        </w:rPr>
        <w:t>
      негізгі борыш және (немесе) сыйақы бойынша мерзімі 30 (отыз) күнтізбелік күннен асатын мерзімі өткен берешектің болуы;</w:t>
      </w:r>
    </w:p>
    <w:p>
      <w:pPr>
        <w:spacing w:after="0"/>
        <w:ind w:left="0"/>
        <w:jc w:val="both"/>
      </w:pPr>
      <w:r>
        <w:rPr>
          <w:rFonts w:ascii="Times New Roman"/>
          <w:b w:val="false"/>
          <w:i w:val="false"/>
          <w:color w:val="000000"/>
          <w:sz w:val="28"/>
        </w:rPr>
        <w:t>
      белгілі бір қаржы активі немесе қолданылуының осындай күтілетін мерзімі бар ұқсас қаржы активтері үшін кредиттік тәуекелдің сыртқы нарықтық көрсеткіштерінің айтарлықтай өзгеруі;</w:t>
      </w:r>
    </w:p>
    <w:p>
      <w:pPr>
        <w:spacing w:after="0"/>
        <w:ind w:left="0"/>
        <w:jc w:val="both"/>
      </w:pPr>
      <w:r>
        <w:rPr>
          <w:rFonts w:ascii="Times New Roman"/>
          <w:b w:val="false"/>
          <w:i w:val="false"/>
          <w:color w:val="000000"/>
          <w:sz w:val="28"/>
        </w:rPr>
        <w:t>
      контрагент үшін шартта көзделген жоспарлы төлемдерді жүзеге асыруға экономикалық ынталандыруды ұсынатын міндеттеме немесе кепілдіктер немесе тетіктер сапасы бойынша қамтамасыз ету құнының айтарлықтай өзгеруі, олар контрагент үшін шартта көзделген жоспарлы төлемдерді жүзеге асыруға экономикалық ынталандыруды азайтады немесе өзгеше түрде дефолттың туындау ықтималдығына әсер етеді;</w:t>
      </w:r>
    </w:p>
    <w:p>
      <w:pPr>
        <w:spacing w:after="0"/>
        <w:ind w:left="0"/>
        <w:jc w:val="both"/>
      </w:pPr>
      <w:r>
        <w:rPr>
          <w:rFonts w:ascii="Times New Roman"/>
          <w:b w:val="false"/>
          <w:i w:val="false"/>
          <w:color w:val="000000"/>
          <w:sz w:val="28"/>
        </w:rPr>
        <w:t>
      9 ХҚЕС-ке сәйкес келетін және Провизияларды (резервтерді) есептеу әдістемесінде көзделген кредиттік тәуекелдің айтарлықтай ұлғаюының өзге де белгілері.</w:t>
      </w:r>
    </w:p>
    <w:p>
      <w:pPr>
        <w:spacing w:after="0"/>
        <w:ind w:left="0"/>
        <w:jc w:val="both"/>
      </w:pPr>
      <w:r>
        <w:rPr>
          <w:rFonts w:ascii="Times New Roman"/>
          <w:b w:val="false"/>
          <w:i w:val="false"/>
          <w:color w:val="000000"/>
          <w:sz w:val="28"/>
        </w:rPr>
        <w:t>
      Төменде аталған бір немесе бірнеше жағдайдың басталуы біртекті қаржы активтері бойынша кредиттік тәуекелдің едәуір ұлғаюы болып табылады:</w:t>
      </w:r>
    </w:p>
    <w:p>
      <w:pPr>
        <w:spacing w:after="0"/>
        <w:ind w:left="0"/>
        <w:jc w:val="both"/>
      </w:pPr>
      <w:r>
        <w:rPr>
          <w:rFonts w:ascii="Times New Roman"/>
          <w:b w:val="false"/>
          <w:i w:val="false"/>
          <w:color w:val="000000"/>
          <w:sz w:val="28"/>
        </w:rPr>
        <w:t>
      есепті күнге қаржы активінің қолданылу мерзімі ішінде дефолт ықтималдығы (PD) бастапқы тану кезінде оның мәнінен расталған статистикалық деректер негізінде қаржы ұйымы айқындаған мөлшерде (бірақ ХҚЕС 9 енгізу күнінен ерте емес), ал статистикалық деректер болмаған жағдайда – кемінде 200 (екі жүз) пайызға асып түседі. Кредиттік тәуекелдің едәуір ұлғаюын бағалау үшін Провизияларды (резервтерді) есептеу әдістемесінің айтарлықтай өзгеру жағдайларын қоспағанда, 12 (он екі) ай ішінде 5 (бес) пайыздан асатын дефолт ықтималдығы бар қарыздар ескеріледі. Кредиттік тәуекелдің едәуір ұлғаюын бағалау үшін Провизияларды (резервтерді) есептеу әдістемесі немесе ішкі рейтингтік модель айтарлықтай өзгерген жағдайда 12 (он екі) ай ішінде 10 (он) пайыздан асатын дефолт ықтималдығы бар қарыздар ескеріледі;</w:t>
      </w:r>
    </w:p>
    <w:p>
      <w:pPr>
        <w:spacing w:after="0"/>
        <w:ind w:left="0"/>
        <w:jc w:val="both"/>
      </w:pPr>
      <w:r>
        <w:rPr>
          <w:rFonts w:ascii="Times New Roman"/>
          <w:b w:val="false"/>
          <w:i w:val="false"/>
          <w:color w:val="000000"/>
          <w:sz w:val="28"/>
        </w:rPr>
        <w:t>
      қаржы ұйымы меншікті расталған статистика негізінде айқындалған, статистика болмаған жағдайда, дефолттың он екі айлық ықтималдығының абсолюттік мәні 20 (жиырма) пайыздан асатын болса, дефолттың абсолюттік ықтималдығының шекті мәнін белгілейді;</w:t>
      </w:r>
    </w:p>
    <w:p>
      <w:pPr>
        <w:spacing w:after="0"/>
        <w:ind w:left="0"/>
        <w:jc w:val="both"/>
      </w:pPr>
      <w:r>
        <w:rPr>
          <w:rFonts w:ascii="Times New Roman"/>
          <w:b w:val="false"/>
          <w:i w:val="false"/>
          <w:color w:val="000000"/>
          <w:sz w:val="28"/>
        </w:rPr>
        <w:t>
      негізгі борыш және (немесе) сыйақы бойынша мерзімі 30 (отыз) күнтізбелік күннен асатын мерзімі өткен берешектің болуы;</w:t>
      </w:r>
    </w:p>
    <w:p>
      <w:pPr>
        <w:spacing w:after="0"/>
        <w:ind w:left="0"/>
        <w:jc w:val="both"/>
      </w:pPr>
      <w:r>
        <w:rPr>
          <w:rFonts w:ascii="Times New Roman"/>
          <w:b w:val="false"/>
          <w:i w:val="false"/>
          <w:color w:val="000000"/>
          <w:sz w:val="28"/>
        </w:rPr>
        <w:t>
      9 ХҚЕС-ке сәйкес келетін және Провизияларды (резервтерді) есептеу әдістемесінде көзделген кредиттік тәуекелдің айтарлықтай ұлғаюының өзге де белгілері.</w:t>
      </w:r>
    </w:p>
    <w:bookmarkStart w:name="z25" w:id="12"/>
    <w:p>
      <w:pPr>
        <w:spacing w:after="0"/>
        <w:ind w:left="0"/>
        <w:jc w:val="both"/>
      </w:pPr>
      <w:r>
        <w:rPr>
          <w:rFonts w:ascii="Times New Roman"/>
          <w:b w:val="false"/>
          <w:i w:val="false"/>
          <w:color w:val="000000"/>
          <w:sz w:val="28"/>
        </w:rPr>
        <w:t>
      11. Қаржы активі (қаржы активтері) бойынша күтілетін кредиттік зиян кредиттік зиянды бағалау мүмкіндігін ескере отырып сараланған, яғни қаржы активінің (қаржы активтерінің) бүкіл күтілетін қолданыс мерзімі ішінде барлық толық алынбаған ақшаның келтірілген құны болып табылады.</w:t>
      </w:r>
    </w:p>
    <w:bookmarkEnd w:id="12"/>
    <w:p>
      <w:pPr>
        <w:spacing w:after="0"/>
        <w:ind w:left="0"/>
        <w:jc w:val="both"/>
      </w:pPr>
      <w:r>
        <w:rPr>
          <w:rFonts w:ascii="Times New Roman"/>
          <w:b w:val="false"/>
          <w:i w:val="false"/>
          <w:color w:val="000000"/>
          <w:sz w:val="28"/>
        </w:rPr>
        <w:t>
      Қаржы активі (қаржы активтері) бойынша күтілетін кредиттік зиян Қағидаларға 1-қосымшаға сәйкес күтілетін кредиттік зиянды есептеу формуласы бойынша есептеледі және төмендегілерді:</w:t>
      </w:r>
    </w:p>
    <w:p>
      <w:pPr>
        <w:spacing w:after="0"/>
        <w:ind w:left="0"/>
        <w:jc w:val="both"/>
      </w:pPr>
      <w:r>
        <w:rPr>
          <w:rFonts w:ascii="Times New Roman"/>
          <w:b w:val="false"/>
          <w:i w:val="false"/>
          <w:color w:val="000000"/>
          <w:sz w:val="28"/>
        </w:rPr>
        <w:t>
      1) ықтимал нәтижелердің диапазонын бағалау арқылы белгіленген, ықтималдығы ескерілген бейтарап және сараланған соманы;</w:t>
      </w:r>
    </w:p>
    <w:p>
      <w:pPr>
        <w:spacing w:after="0"/>
        <w:ind w:left="0"/>
        <w:jc w:val="both"/>
      </w:pPr>
      <w:r>
        <w:rPr>
          <w:rFonts w:ascii="Times New Roman"/>
          <w:b w:val="false"/>
          <w:i w:val="false"/>
          <w:color w:val="000000"/>
          <w:sz w:val="28"/>
        </w:rPr>
        <w:t>
      2) ақшаның уақытша құнын;</w:t>
      </w:r>
    </w:p>
    <w:p>
      <w:pPr>
        <w:spacing w:after="0"/>
        <w:ind w:left="0"/>
        <w:jc w:val="both"/>
      </w:pPr>
      <w:r>
        <w:rPr>
          <w:rFonts w:ascii="Times New Roman"/>
          <w:b w:val="false"/>
          <w:i w:val="false"/>
          <w:color w:val="000000"/>
          <w:sz w:val="28"/>
        </w:rPr>
        <w:t>
      3) шамадан тыс шығындарсыз немесе күш-жігерсіз есепті күнде қолжетімді болатын болжамды макроэкономикалық ақпаратты қоса алғанда, өткен оқиғалар, ағымдағы сапалы және сандық көрсеткіштер және болашақ экономикалық сапалы және сандық көрсеткіштердің болжамы туралы негізделген және расталған ақпаратты көрсететін тәсілмен бағаланады.</w:t>
      </w:r>
    </w:p>
    <w:p>
      <w:pPr>
        <w:spacing w:after="0"/>
        <w:ind w:left="0"/>
        <w:jc w:val="both"/>
      </w:pPr>
      <w:r>
        <w:rPr>
          <w:rFonts w:ascii="Times New Roman"/>
          <w:b w:val="false"/>
          <w:i w:val="false"/>
          <w:color w:val="000000"/>
          <w:sz w:val="28"/>
        </w:rPr>
        <w:t xml:space="preserve">
      Қаржы ұйымының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күтілетін кредиттік зиянды есептеу формуласында көзделген көрсеткіштер Провизияларды (резервтерді) есептеу әдістемесіне сәйкес осы тармақтың бірінші және екінші бөліктерінің талаптарына сәйкес келген жағдайда күтілетін кредиттік зиянды есептеу формуласын өзгертуіне және (немесе) толықтыруына жол беріледі.</w:t>
      </w:r>
    </w:p>
    <w:p>
      <w:pPr>
        <w:spacing w:after="0"/>
        <w:ind w:left="0"/>
        <w:jc w:val="both"/>
      </w:pPr>
      <w:r>
        <w:rPr>
          <w:rFonts w:ascii="Times New Roman"/>
          <w:b w:val="false"/>
          <w:i w:val="false"/>
          <w:color w:val="000000"/>
          <w:sz w:val="28"/>
        </w:rPr>
        <w:t>
      Қарызды қайта құрылымдау және мәжбүрлі қайта құрылымдау фактісімен, қарыз бойынша мерзімін өткізіп алу күндерінің санымен қоса, бірақ онымен шектелмей, дефолт ықтималдығына (PD) әсер ететін сандық және сапалық факторлар Провизияларды (резервтерді) есептеу әдістемесінде айқындалады.</w:t>
      </w:r>
    </w:p>
    <w:p>
      <w:pPr>
        <w:spacing w:after="0"/>
        <w:ind w:left="0"/>
        <w:jc w:val="both"/>
      </w:pPr>
      <w:r>
        <w:rPr>
          <w:rFonts w:ascii="Times New Roman"/>
          <w:b w:val="false"/>
          <w:i w:val="false"/>
          <w:color w:val="000000"/>
          <w:sz w:val="28"/>
        </w:rPr>
        <w:t>
      Қағидаларда, Провизияларды (резервтерді) есептеу әдістемесінде және 9 ХҚЕС-те белгіленген құнсыздануды объективті растау болып табылатын оқиғаларға сәйкес дефолт басталған жағдайда дефолт ықтималдығы (PD) 1-ге тең болып қабылданады.</w:t>
      </w:r>
    </w:p>
    <w:p>
      <w:pPr>
        <w:spacing w:after="0"/>
        <w:ind w:left="0"/>
        <w:jc w:val="both"/>
      </w:pPr>
      <w:r>
        <w:rPr>
          <w:rFonts w:ascii="Times New Roman"/>
          <w:b w:val="false"/>
          <w:i w:val="false"/>
          <w:color w:val="000000"/>
          <w:sz w:val="28"/>
        </w:rPr>
        <w:t>
      Дефолт (LGD) жағдайында шығындар деңгейін бағалау кезінде жаңа қарыз беру есебінен қарызды қайта қаржыландыру, сондай-ақ мемлекеттік бағдарламаларды іске асыру шеңберінде алынған қарыздар қарызды өтеу ретінде есепке алынбайды.</w:t>
      </w:r>
    </w:p>
    <w:p>
      <w:pPr>
        <w:spacing w:after="0"/>
        <w:ind w:left="0"/>
        <w:jc w:val="both"/>
      </w:pPr>
      <w:r>
        <w:rPr>
          <w:rFonts w:ascii="Times New Roman"/>
          <w:b w:val="false"/>
          <w:i w:val="false"/>
          <w:color w:val="000000"/>
          <w:sz w:val="28"/>
        </w:rPr>
        <w:t>
      LGD бағалау кезінде қаржы ұйымы мыналарды ескереді:</w:t>
      </w:r>
    </w:p>
    <w:p>
      <w:pPr>
        <w:spacing w:after="0"/>
        <w:ind w:left="0"/>
        <w:jc w:val="both"/>
      </w:pPr>
      <w:r>
        <w:rPr>
          <w:rFonts w:ascii="Times New Roman"/>
          <w:b w:val="false"/>
          <w:i w:val="false"/>
          <w:color w:val="000000"/>
          <w:sz w:val="28"/>
        </w:rPr>
        <w:t>
      1) шектеу факторларына (меншік құқығын үшінші тұлғаларға беру және басқа да факторлар) байланысты кепіл мүлкін өндіріп алудың мүмкін болмау ықтималдығы және (немесе) өндіріп алуды қолданғаннан кейін кепіл мүлкін сатудың мүмкін болмау ықтималдығы (кепіл мүлкінің қолайсыз сипаттамалары және басқа да факторлар);</w:t>
      </w:r>
    </w:p>
    <w:p>
      <w:pPr>
        <w:spacing w:after="0"/>
        <w:ind w:left="0"/>
        <w:jc w:val="both"/>
      </w:pPr>
      <w:r>
        <w:rPr>
          <w:rFonts w:ascii="Times New Roman"/>
          <w:b w:val="false"/>
          <w:i w:val="false"/>
          <w:color w:val="000000"/>
          <w:sz w:val="28"/>
        </w:rPr>
        <w:t>
      2) Қағидалардың 17-тармағына сәйкес өтімділік коэффициенттері не өткізудің нақты және бағаланған құны, өткізу мерзімі мен шығындары туралы тарихи деректер негізінде статистикалық талдауды пайдалана отырып бағаланған өтімділік коэффициенттері;</w:t>
      </w:r>
    </w:p>
    <w:p>
      <w:pPr>
        <w:spacing w:after="0"/>
        <w:ind w:left="0"/>
        <w:jc w:val="both"/>
      </w:pPr>
      <w:r>
        <w:rPr>
          <w:rFonts w:ascii="Times New Roman"/>
          <w:b w:val="false"/>
          <w:i w:val="false"/>
          <w:color w:val="000000"/>
          <w:sz w:val="28"/>
        </w:rPr>
        <w:t>
      3) қосымша дисконттарды қолданудың өзге жағдайлары;</w:t>
      </w:r>
    </w:p>
    <w:p>
      <w:pPr>
        <w:spacing w:after="0"/>
        <w:ind w:left="0"/>
        <w:jc w:val="both"/>
      </w:pPr>
      <w:r>
        <w:rPr>
          <w:rFonts w:ascii="Times New Roman"/>
          <w:b w:val="false"/>
          <w:i w:val="false"/>
          <w:color w:val="000000"/>
          <w:sz w:val="28"/>
        </w:rPr>
        <w:t>
      4) дисконтталған ақшалай қайтарымдарды есептеу;</w:t>
      </w:r>
    </w:p>
    <w:p>
      <w:pPr>
        <w:spacing w:after="0"/>
        <w:ind w:left="0"/>
        <w:jc w:val="both"/>
      </w:pPr>
      <w:r>
        <w:rPr>
          <w:rFonts w:ascii="Times New Roman"/>
          <w:b w:val="false"/>
          <w:i w:val="false"/>
          <w:color w:val="000000"/>
          <w:sz w:val="28"/>
        </w:rPr>
        <w:t>
      5) осы мүлік қайтарымдылығын қамтамасыз ету болып табылатын кепіл мүлкі құнының және қарыз алушы берешегінің арақатынасы;</w:t>
      </w:r>
    </w:p>
    <w:p>
      <w:pPr>
        <w:spacing w:after="0"/>
        <w:ind w:left="0"/>
        <w:jc w:val="both"/>
      </w:pPr>
      <w:r>
        <w:rPr>
          <w:rFonts w:ascii="Times New Roman"/>
          <w:b w:val="false"/>
          <w:i w:val="false"/>
          <w:color w:val="000000"/>
          <w:sz w:val="28"/>
        </w:rPr>
        <w:t>
      6) кепіл мүлкін өндіріп алу немесе сату мүмкіндігінің болмауының белгісі болып табылатын кепіл мүлкі болған кезде берешекті толық есептен шығару фактісі;</w:t>
      </w:r>
    </w:p>
    <w:p>
      <w:pPr>
        <w:spacing w:after="0"/>
        <w:ind w:left="0"/>
        <w:jc w:val="both"/>
      </w:pPr>
      <w:r>
        <w:rPr>
          <w:rFonts w:ascii="Times New Roman"/>
          <w:b w:val="false"/>
          <w:i w:val="false"/>
          <w:color w:val="000000"/>
          <w:sz w:val="28"/>
        </w:rPr>
        <w:t>
      7) заңды тұлғаларға қарыз бойынша LTV бағаланатын сегменттің LTV-мен салыстырғанда айтарлықтай ауытқуының болуы;</w:t>
      </w:r>
    </w:p>
    <w:p>
      <w:pPr>
        <w:spacing w:after="0"/>
        <w:ind w:left="0"/>
        <w:jc w:val="both"/>
      </w:pPr>
      <w:r>
        <w:rPr>
          <w:rFonts w:ascii="Times New Roman"/>
          <w:b w:val="false"/>
          <w:i w:val="false"/>
          <w:color w:val="000000"/>
          <w:sz w:val="28"/>
        </w:rPr>
        <w:t>
      8) кепіл мүлкі болған кезде берешекті толық есептен шығару фактісі кепіл мүлкін өндіріп алу немесе сату мүмкіндігінің болмауының және қайтару деңгейі негізінде LGD қайта бағалау қажеттілігінің белгісі болып табылады;</w:t>
      </w:r>
    </w:p>
    <w:p>
      <w:pPr>
        <w:spacing w:after="0"/>
        <w:ind w:left="0"/>
        <w:jc w:val="both"/>
      </w:pPr>
      <w:r>
        <w:rPr>
          <w:rFonts w:ascii="Times New Roman"/>
          <w:b w:val="false"/>
          <w:i w:val="false"/>
          <w:color w:val="000000"/>
          <w:sz w:val="28"/>
        </w:rPr>
        <w:t>
      9) кепіл мүлкін өндіріп алу немесе сату мүмкіндігінің болмауының белгісі болып табылатын кепіл мүлкі болған кезде берешекті есептен шығару деңгейі бойынша негізделген шекті мәндер, бұл қайтару деңгейі негізінде жеке негізде LGD қайта бағалау қажеттілігіне алып келеді.</w:t>
      </w:r>
    </w:p>
    <w:p>
      <w:pPr>
        <w:spacing w:after="0"/>
        <w:ind w:left="0"/>
        <w:jc w:val="both"/>
      </w:pPr>
      <w:r>
        <w:rPr>
          <w:rFonts w:ascii="Times New Roman"/>
          <w:b w:val="false"/>
          <w:i w:val="false"/>
          <w:color w:val="000000"/>
          <w:sz w:val="28"/>
        </w:rPr>
        <w:t>
      Дефолт тәуекеліне ұшырайтын талаптар (EAD) есептелген сыйақыны ескере отырып, баланстық міндеттемелерді және кредиттік конверсияның тиісті коэффициентін қолдана отырып, баланстан тыс міндеттемелерді ескереді.</w:t>
      </w:r>
    </w:p>
    <w:p>
      <w:pPr>
        <w:spacing w:after="0"/>
        <w:ind w:left="0"/>
        <w:jc w:val="both"/>
      </w:pPr>
      <w:r>
        <w:rPr>
          <w:rFonts w:ascii="Times New Roman"/>
          <w:b w:val="false"/>
          <w:i w:val="false"/>
          <w:color w:val="000000"/>
          <w:sz w:val="28"/>
        </w:rPr>
        <w:t>
      Банктің болашақта қарыздар мен салымдарды EAD есептеу мақсаттары үшін орналастыруы бойынша ықтимал (шартты) міндеттемелер бойынша кредиттік конверсия коэффициенті қаржы ұйымының тарихи деректері негізінде айқындалады. Өзге жағдайларда кредиттік желілер бойынша кредиттік конверсия коэффициенті 1-ді құрайды. Мерзімі өткен берешекті толық өтегенге дейін (15 (он бес) күнтізбелік күннен астам) лимитті автоматты түрде бұғаттау мүмкіндігі болған кезде кредиттік конверсия коэффициенті 0-ді құрайды.</w:t>
      </w:r>
    </w:p>
    <w:p>
      <w:pPr>
        <w:spacing w:after="0"/>
        <w:ind w:left="0"/>
        <w:jc w:val="both"/>
      </w:pPr>
      <w:r>
        <w:rPr>
          <w:rFonts w:ascii="Times New Roman"/>
          <w:b w:val="false"/>
          <w:i w:val="false"/>
          <w:color w:val="000000"/>
          <w:sz w:val="28"/>
        </w:rPr>
        <w:t>
      Банктің болашақта қарыздар мен салымдарды орналастыруы бойынша ықтимал (шартты) міндеттемелер бойынша кредиттік конверсия коэффициенті, егер әрбір жеке траншты ресімдеу кезінде банк қарыз алушының қаржылық жай-күйінің өзекті мониторингінің болуын ескере отырып, ішкі және сыртқы ақпарат көздерін тексеру жолымен кредиттік тәуекелдің, кредиттік құнсызданудың айтарлықтай ұлғаю белгілерінің жоқтығын растаса, 0-ді құрайды.</w:t>
      </w:r>
    </w:p>
    <w:p>
      <w:pPr>
        <w:spacing w:after="0"/>
        <w:ind w:left="0"/>
        <w:jc w:val="both"/>
      </w:pPr>
      <w:r>
        <w:rPr>
          <w:rFonts w:ascii="Times New Roman"/>
          <w:b w:val="false"/>
          <w:i w:val="false"/>
          <w:color w:val="000000"/>
          <w:sz w:val="28"/>
        </w:rPr>
        <w:t>
      Қаржы ұйымы талдамалық және статистикалық есептермен бекітілген макроэкономикалық факторлардың өзгеруінің негізделген сценарийлерін айқындайды және оларды күтілетін кредиттік шығындарды бағалау кезінде ескереді.</w:t>
      </w:r>
    </w:p>
    <w:p>
      <w:pPr>
        <w:spacing w:after="0"/>
        <w:ind w:left="0"/>
        <w:jc w:val="both"/>
      </w:pPr>
      <w:r>
        <w:rPr>
          <w:rFonts w:ascii="Times New Roman"/>
          <w:b w:val="false"/>
          <w:i w:val="false"/>
          <w:color w:val="000000"/>
          <w:sz w:val="28"/>
        </w:rPr>
        <w:t>
      Провизияларды (резервтерді) есептеу әдістемесінде макроэкономикалық сценарийлер мен көрсеткіштерді есептеудің жалпы тәсілдері, сондай-ақ макроэкономикалық сценарийлерді әзірлеу және бекіту кезеңдері қамтылады.</w:t>
      </w:r>
    </w:p>
    <w:p>
      <w:pPr>
        <w:spacing w:after="0"/>
        <w:ind w:left="0"/>
        <w:jc w:val="both"/>
      </w:pPr>
      <w:r>
        <w:rPr>
          <w:rFonts w:ascii="Times New Roman"/>
          <w:b w:val="false"/>
          <w:i w:val="false"/>
          <w:color w:val="000000"/>
          <w:sz w:val="28"/>
        </w:rPr>
        <w:t>
      Макроэкономикалық сценарийлер мен көрсеткіштер есептерінің егжей-тегжейлі сипаттамасы банктің ішкі құжаттарында қамтылған.";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"14. Сатып алынған немесе құрылған кредиттік-құнсызданған қаржы активі болып табылмайтын, есепті күндегі жағдай бойынша қолда бар кредиттік зиян қаржы активінің жалпы баланстық құны мен қаржы активі бойынша бастапқы тиімді пайыздық мөлшерлемені пайдалана отырып дисконтталған болашақ ақша ағындарының келтірілген құны арасындағы айырма ретінде және қаржы ұйымының ішкі құжаттарында айқындалған сценарийлерде "going-concern" әдісі мен "gone-concern" әдісі бойынша орташа алынған нәтиженің ықтималдығы ескеріле отырып бағаланады.</w:t>
      </w:r>
    </w:p>
    <w:bookmarkEnd w:id="13"/>
    <w:p>
      <w:pPr>
        <w:spacing w:after="0"/>
        <w:ind w:left="0"/>
        <w:jc w:val="both"/>
      </w:pPr>
      <w:r>
        <w:rPr>
          <w:rFonts w:ascii="Times New Roman"/>
          <w:b w:val="false"/>
          <w:i w:val="false"/>
          <w:color w:val="000000"/>
          <w:sz w:val="28"/>
        </w:rPr>
        <w:t>
      "Going-concern" әдісі және "gone-concern" әдісі бойынша сценарийлер мен нәтиженің ықтималдығын айқындауға, "going-concern" әдісі және "gone-concern" әдісі бойынша келтірілген ағындарды есептеуге қойылатын талаптар Провизияларды (резервтерді) есептеу әдістемесінде белгіленеді.</w:t>
      </w:r>
    </w:p>
    <w:p>
      <w:pPr>
        <w:spacing w:after="0"/>
        <w:ind w:left="0"/>
        <w:jc w:val="both"/>
      </w:pPr>
      <w:r>
        <w:rPr>
          <w:rFonts w:ascii="Times New Roman"/>
          <w:b w:val="false"/>
          <w:i w:val="false"/>
          <w:color w:val="000000"/>
          <w:sz w:val="28"/>
        </w:rPr>
        <w:t>
      Болашақ ақша ағындарының келтірілген құны Қағидаларға 3-қосымшаға сәйкес болашақ ақша ағындарының келтірілген құнының формуласы бойынша есептеледі.</w:t>
      </w:r>
    </w:p>
    <w:bookmarkStart w:name="z28" w:id="14"/>
    <w:p>
      <w:pPr>
        <w:spacing w:after="0"/>
        <w:ind w:left="0"/>
        <w:jc w:val="both"/>
      </w:pPr>
      <w:r>
        <w:rPr>
          <w:rFonts w:ascii="Times New Roman"/>
          <w:b w:val="false"/>
          <w:i w:val="false"/>
          <w:color w:val="000000"/>
          <w:sz w:val="28"/>
        </w:rPr>
        <w:t>
      15. Кредиттік-құнсызданған қаржы активі контрагенттің провизияларды (резервтерді) қалыптастыру күніне қаржы активінің жалпы баланстық құнын қаржы активінің кредиттік-құнсызданған қаржы активтері санатына көшу сәтіндегі берешек сомасына тең немесе одан төмен деңгейге дейін төмендетуге әкеп соғатын кемінде 12 (он екі) ай кезең үшін берешекті өтеген жағдайда және бағалау күніне Провизияларды (резервтерді) есептеу әдістемесінде белгіленген қаржы активінің құнсыздану белгілері негізінде құнсыздануды объективті растау болып табылатын оқиғалар болмаған жағдайда, кредиттік тәуекелдің айтарлықтай ұлғаю белгілері бар қаржы активтері санатына өтеді.</w:t>
      </w:r>
    </w:p>
    <w:bookmarkEnd w:id="14"/>
    <w:p>
      <w:pPr>
        <w:spacing w:after="0"/>
        <w:ind w:left="0"/>
        <w:jc w:val="both"/>
      </w:pPr>
      <w:r>
        <w:rPr>
          <w:rFonts w:ascii="Times New Roman"/>
          <w:b w:val="false"/>
          <w:i w:val="false"/>
          <w:color w:val="000000"/>
          <w:sz w:val="28"/>
        </w:rPr>
        <w:t>
      Кредиттік тәуекелдің айтарлықтай ұлғаю белгілері бар қаржы активі контрагенттің провизияларды (резервтерді) қалыптастыру күніне қаржы активінің жалпы баланстық құнын кредиттік тәуекелдің айтарлықтай ұлғаю белгілері бар және қалыптастыру күніне кредиттік тәуекелдің едәуір ұлғаюы провизияларының (резервтерінің) болмауы белгілері бар қаржы активтері санатына көшу сәтіндегі берешек сомасына тең немесе одан төмен деңгейге дейін төмендетуге әкеп соғатын берешекті өтеген жағдайда Қағидалардың 8-тармағына сәйкес олар бойынша күтілетін он екі айлық кредиттік зиянға тең сомада қалыптастырылатын қаржы активтері санатына өтеді.</w:t>
      </w:r>
    </w:p>
    <w:p>
      <w:pPr>
        <w:spacing w:after="0"/>
        <w:ind w:left="0"/>
        <w:jc w:val="both"/>
      </w:pPr>
      <w:r>
        <w:rPr>
          <w:rFonts w:ascii="Times New Roman"/>
          <w:b w:val="false"/>
          <w:i w:val="false"/>
          <w:color w:val="000000"/>
          <w:sz w:val="28"/>
        </w:rPr>
        <w:t>
      Құнсыздану сатылары арасындағы қарыздың ауысу (қайта сыныптау) талаптары мынадай талаптардың біреуін немесе бірнешеуін қамтиды, бірақ олармен шектелмейді:</w:t>
      </w:r>
    </w:p>
    <w:p>
      <w:pPr>
        <w:spacing w:after="0"/>
        <w:ind w:left="0"/>
        <w:jc w:val="both"/>
      </w:pPr>
      <w:r>
        <w:rPr>
          <w:rFonts w:ascii="Times New Roman"/>
          <w:b w:val="false"/>
          <w:i w:val="false"/>
          <w:color w:val="000000"/>
          <w:sz w:val="28"/>
        </w:rPr>
        <w:t>
      1) оның ішінде қарыз алушының қаржылық жай-күйінің нашарлауы байқалмайтын мәжбүрлі қайта құрылымдау берілген күннен басталатын кезең қаржы ұйымының ішкі құжатында айқындалады және кемінде 12 (он екі) айды құрайды. Ұжымдық негізде бағаланатын жеке тұлғаларға берілген қарыздар бойынша жетінші төлемнен бастап мерзімін өткізіп алуға шығу серпінінің тұрақтанғанын растайтын, жеке тұлғаларға берілген қайта құрылымдалған қарыздарды өтеудің тарихи статистикасы болған кезде кемінде 6 (алты) ай кезеңін пайдалануға рұқсат етіледі. Қағидалардың 16-тармағында айқындалған құнсыздануды объективті растау болып табылатын өзге оқиғалар бойынша – кредиттік құнсыздану сатысының нашарлауына әкеп соққан осы оқиға алып тасталған кезден бастап;</w:t>
      </w:r>
    </w:p>
    <w:p>
      <w:pPr>
        <w:spacing w:after="0"/>
        <w:ind w:left="0"/>
        <w:jc w:val="both"/>
      </w:pPr>
      <w:r>
        <w:rPr>
          <w:rFonts w:ascii="Times New Roman"/>
          <w:b w:val="false"/>
          <w:i w:val="false"/>
          <w:color w:val="000000"/>
          <w:sz w:val="28"/>
        </w:rPr>
        <w:t>
      2) құнсыздану кезеңі өзгермейтін жағдайлар (төлемдердің едәуір кейінге қалдырылуы және басқа да жағдайлар);</w:t>
      </w:r>
    </w:p>
    <w:p>
      <w:pPr>
        <w:spacing w:after="0"/>
        <w:ind w:left="0"/>
        <w:jc w:val="both"/>
      </w:pPr>
      <w:r>
        <w:rPr>
          <w:rFonts w:ascii="Times New Roman"/>
          <w:b w:val="false"/>
          <w:i w:val="false"/>
          <w:color w:val="000000"/>
          <w:sz w:val="28"/>
        </w:rPr>
        <w:t>
      3) кредиттік құнсызданудан кейін қарыз алушы енгізген төлемдердің жалпы сомасы бұрын мерзімі өткен берешектің мөлшерінен көп немесе тең болады;</w:t>
      </w:r>
    </w:p>
    <w:p>
      <w:pPr>
        <w:spacing w:after="0"/>
        <w:ind w:left="0"/>
        <w:jc w:val="both"/>
      </w:pPr>
      <w:r>
        <w:rPr>
          <w:rFonts w:ascii="Times New Roman"/>
          <w:b w:val="false"/>
          <w:i w:val="false"/>
          <w:color w:val="000000"/>
          <w:sz w:val="28"/>
        </w:rPr>
        <w:t>
      4) құнсыздану сатысын жақсарту үшін талап етілетін өзге де талаптар.</w:t>
      </w:r>
    </w:p>
    <w:bookmarkStart w:name="z29" w:id="15"/>
    <w:p>
      <w:pPr>
        <w:spacing w:after="0"/>
        <w:ind w:left="0"/>
        <w:jc w:val="both"/>
      </w:pPr>
      <w:r>
        <w:rPr>
          <w:rFonts w:ascii="Times New Roman"/>
          <w:b w:val="false"/>
          <w:i w:val="false"/>
          <w:color w:val="000000"/>
          <w:sz w:val="28"/>
        </w:rPr>
        <w:t>
      16. Жеке қаржы активі бойынша құнсызданудың объективті растамасы болып табылатын мынадай бір немесе бірнеше оқиғаның болуы бағаланады:</w:t>
      </w:r>
    </w:p>
    <w:bookmarkEnd w:id="15"/>
    <w:p>
      <w:pPr>
        <w:spacing w:after="0"/>
        <w:ind w:left="0"/>
        <w:jc w:val="both"/>
      </w:pPr>
      <w:r>
        <w:rPr>
          <w:rFonts w:ascii="Times New Roman"/>
          <w:b w:val="false"/>
          <w:i w:val="false"/>
          <w:color w:val="000000"/>
          <w:sz w:val="28"/>
        </w:rPr>
        <w:t>
      1) қарыз алушының айтарлықтай қаржылық қиындықтары:</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қарыз алушыда (қоса қарыз алушыда) қаржы ұйымының ішкі әдістемесіне (ішкі модельдеріне) сәйкес құнсыздану деңгейіне сәйкес келетін ішкі рейтингтің (баллдың) болуы;</w:t>
      </w:r>
    </w:p>
    <w:p>
      <w:pPr>
        <w:spacing w:after="0"/>
        <w:ind w:left="0"/>
        <w:jc w:val="both"/>
      </w:pPr>
      <w:r>
        <w:rPr>
          <w:rFonts w:ascii="Times New Roman"/>
          <w:b w:val="false"/>
          <w:i w:val="false"/>
          <w:color w:val="000000"/>
          <w:sz w:val="28"/>
        </w:rPr>
        <w:t>
      қарыз алушының (қоса қарыз алушының) кірістері немесе төлем қабілеттілігі деңгейінің едәуір нашарлауы және (немесе) міндеттемелерді өтеу үшін кірістердің жеткіліксіздігі;</w:t>
      </w:r>
    </w:p>
    <w:p>
      <w:pPr>
        <w:spacing w:after="0"/>
        <w:ind w:left="0"/>
        <w:jc w:val="both"/>
      </w:pPr>
      <w:r>
        <w:rPr>
          <w:rFonts w:ascii="Times New Roman"/>
          <w:b w:val="false"/>
          <w:i w:val="false"/>
          <w:color w:val="000000"/>
          <w:sz w:val="28"/>
        </w:rPr>
        <w:t>
      еңбек немесе коммерциялық қызметінің болмауы;</w:t>
      </w:r>
    </w:p>
    <w:p>
      <w:pPr>
        <w:spacing w:after="0"/>
        <w:ind w:left="0"/>
        <w:jc w:val="both"/>
      </w:pPr>
      <w:r>
        <w:rPr>
          <w:rFonts w:ascii="Times New Roman"/>
          <w:b w:val="false"/>
          <w:i w:val="false"/>
          <w:color w:val="000000"/>
          <w:sz w:val="28"/>
        </w:rPr>
        <w:t>
      қарыз алушыға (қоса қарыз алушыға) материалдық зиян келтірген немесе оған өзге коммерциялық қызметті жалғастыруға мүмкіндік бермейтін факторлардың болуы;</w:t>
      </w:r>
    </w:p>
    <w:p>
      <w:pPr>
        <w:spacing w:after="0"/>
        <w:ind w:left="0"/>
        <w:jc w:val="both"/>
      </w:pPr>
      <w:r>
        <w:rPr>
          <w:rFonts w:ascii="Times New Roman"/>
          <w:b w:val="false"/>
          <w:i w:val="false"/>
          <w:color w:val="000000"/>
          <w:sz w:val="28"/>
        </w:rPr>
        <w:t>
      қарыз алушының қайтыс болуы;</w:t>
      </w:r>
    </w:p>
    <w:p>
      <w:pPr>
        <w:spacing w:after="0"/>
        <w:ind w:left="0"/>
        <w:jc w:val="both"/>
      </w:pPr>
      <w:r>
        <w:rPr>
          <w:rFonts w:ascii="Times New Roman"/>
          <w:b w:val="false"/>
          <w:i w:val="false"/>
          <w:color w:val="000000"/>
          <w:sz w:val="28"/>
        </w:rPr>
        <w:t>
      кредиттік досьенің болмауы.</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қарыз алушыда (қоса қарыз алушыда) банктің ішкі әдістемесіне (ішкі модельдеріне) сәйкес құнсыздану деңгейіне сәйкес келетін ішкі рейтингтің (баллдың) болуы;</w:t>
      </w:r>
    </w:p>
    <w:p>
      <w:pPr>
        <w:spacing w:after="0"/>
        <w:ind w:left="0"/>
        <w:jc w:val="both"/>
      </w:pPr>
      <w:r>
        <w:rPr>
          <w:rFonts w:ascii="Times New Roman"/>
          <w:b w:val="false"/>
          <w:i w:val="false"/>
          <w:color w:val="000000"/>
          <w:sz w:val="28"/>
        </w:rPr>
        <w:t>
      төменде атап көрсетілген екі және одан да көп жағдайлар басталған кезде қаржылық есептілікті, ақша қаражатының қозғалысы бойынша үзінді көшірмелерді, мониторингтік есептерді және жалпыға қолжетімді көздерден алынған өзге де ақпаратты талдау кезінде анықталған қарыз алушының елеулі қаржылық қиындықтары туралы негізделген және расталатын ақпараттың болуы:</w:t>
      </w:r>
    </w:p>
    <w:p>
      <w:pPr>
        <w:spacing w:after="0"/>
        <w:ind w:left="0"/>
        <w:jc w:val="both"/>
      </w:pPr>
      <w:r>
        <w:rPr>
          <w:rFonts w:ascii="Times New Roman"/>
          <w:b w:val="false"/>
          <w:i w:val="false"/>
          <w:color w:val="000000"/>
          <w:sz w:val="28"/>
        </w:rPr>
        <w:t>
      теріс меншікті капитал;</w:t>
      </w:r>
    </w:p>
    <w:p>
      <w:pPr>
        <w:spacing w:after="0"/>
        <w:ind w:left="0"/>
        <w:jc w:val="both"/>
      </w:pPr>
      <w:r>
        <w:rPr>
          <w:rFonts w:ascii="Times New Roman"/>
          <w:b w:val="false"/>
          <w:i w:val="false"/>
          <w:color w:val="000000"/>
          <w:sz w:val="28"/>
        </w:rPr>
        <w:t>
      соңғы 12 (он екі) айда меншікті капиталдың 50 (елу) пайыздан астам азаюы;</w:t>
      </w:r>
    </w:p>
    <w:p>
      <w:pPr>
        <w:spacing w:after="0"/>
        <w:ind w:left="0"/>
        <w:jc w:val="both"/>
      </w:pPr>
      <w:r>
        <w:rPr>
          <w:rFonts w:ascii="Times New Roman"/>
          <w:b w:val="false"/>
          <w:i w:val="false"/>
          <w:color w:val="000000"/>
          <w:sz w:val="28"/>
        </w:rPr>
        <w:t>
      соңғы 12 (он екі) айда түсімнің 30 (отыз) пайыздан астамға төмендеуі;</w:t>
      </w:r>
    </w:p>
    <w:p>
      <w:pPr>
        <w:spacing w:after="0"/>
        <w:ind w:left="0"/>
        <w:jc w:val="both"/>
      </w:pPr>
      <w:r>
        <w:rPr>
          <w:rFonts w:ascii="Times New Roman"/>
          <w:b w:val="false"/>
          <w:i w:val="false"/>
          <w:color w:val="000000"/>
          <w:sz w:val="28"/>
        </w:rPr>
        <w:t>
      соңғы 12 (он екі) айда ірі клиентті жоғалту және ауыстырудың болмауы;</w:t>
      </w:r>
    </w:p>
    <w:p>
      <w:pPr>
        <w:spacing w:after="0"/>
        <w:ind w:left="0"/>
        <w:jc w:val="both"/>
      </w:pPr>
      <w:r>
        <w:rPr>
          <w:rFonts w:ascii="Times New Roman"/>
          <w:b w:val="false"/>
          <w:i w:val="false"/>
          <w:color w:val="000000"/>
          <w:sz w:val="28"/>
        </w:rPr>
        <w:t>
      міндеттемелердің активтерге арақатынасы 0,8-ден астамды құрайды;</w:t>
      </w:r>
    </w:p>
    <w:p>
      <w:pPr>
        <w:spacing w:after="0"/>
        <w:ind w:left="0"/>
        <w:jc w:val="both"/>
      </w:pPr>
      <w:r>
        <w:rPr>
          <w:rFonts w:ascii="Times New Roman"/>
          <w:b w:val="false"/>
          <w:i w:val="false"/>
          <w:color w:val="000000"/>
          <w:sz w:val="28"/>
        </w:rPr>
        <w:t>
      пайыздар бойынша шығыстарға EBIT қатынасы (пайыздар мен салықтар шегерілгенге дейінгі пайда) ретінде есептелетін пайыздарды жабу коэффициенті 1,5-тен кемді құрайды;</w:t>
      </w:r>
    </w:p>
    <w:p>
      <w:pPr>
        <w:spacing w:after="0"/>
        <w:ind w:left="0"/>
        <w:jc w:val="both"/>
      </w:pPr>
      <w:r>
        <w:rPr>
          <w:rFonts w:ascii="Times New Roman"/>
          <w:b w:val="false"/>
          <w:i w:val="false"/>
          <w:color w:val="000000"/>
          <w:sz w:val="28"/>
        </w:rPr>
        <w:t>
      ағымдағы активтердің ағымдағы міндеттемелерге қатынасы ретінде есептелетін ағымдағы өтімділіктің орташа жылдық коэффициенті соңғы 12 (он екі) айда 1-ден кем болады;</w:t>
      </w:r>
    </w:p>
    <w:p>
      <w:pPr>
        <w:spacing w:after="0"/>
        <w:ind w:left="0"/>
        <w:jc w:val="both"/>
      </w:pPr>
      <w:r>
        <w:rPr>
          <w:rFonts w:ascii="Times New Roman"/>
          <w:b w:val="false"/>
          <w:i w:val="false"/>
          <w:color w:val="000000"/>
          <w:sz w:val="28"/>
        </w:rPr>
        <w:t>
      соңғы 12 (он екі) айдағы ақша қаражатының қозғалысы туралы есепке сәйкес теріс орташа жылдық ақша операциялық ағыны;</w:t>
      </w:r>
    </w:p>
    <w:p>
      <w:pPr>
        <w:spacing w:after="0"/>
        <w:ind w:left="0"/>
        <w:jc w:val="both"/>
      </w:pPr>
      <w:r>
        <w:rPr>
          <w:rFonts w:ascii="Times New Roman"/>
          <w:b w:val="false"/>
          <w:i w:val="false"/>
          <w:color w:val="000000"/>
          <w:sz w:val="28"/>
        </w:rPr>
        <w:t>
      форс-мажорлық мән-жайлардың, сондай-ақ қарыз алушыға (қоса қарыз алушыға) материалдық залал келтірген, бірақ оның қызметін тоқтатуға әкеп соқпаған өзге де мән-жайлардың болуы;</w:t>
      </w:r>
    </w:p>
    <w:p>
      <w:pPr>
        <w:spacing w:after="0"/>
        <w:ind w:left="0"/>
        <w:jc w:val="both"/>
      </w:pPr>
      <w:r>
        <w:rPr>
          <w:rFonts w:ascii="Times New Roman"/>
          <w:b w:val="false"/>
          <w:i w:val="false"/>
          <w:color w:val="000000"/>
          <w:sz w:val="28"/>
        </w:rPr>
        <w:t>
      жаңа қол қойылған қаржылық есептіліктің болмауы (провизияларды есептеуге дейін 6 (алты) айдан ерте емес күнге);</w:t>
      </w:r>
    </w:p>
    <w:p>
      <w:pPr>
        <w:spacing w:after="0"/>
        <w:ind w:left="0"/>
        <w:jc w:val="both"/>
      </w:pPr>
      <w:r>
        <w:rPr>
          <w:rFonts w:ascii="Times New Roman"/>
          <w:b w:val="false"/>
          <w:i w:val="false"/>
          <w:color w:val="000000"/>
          <w:sz w:val="28"/>
        </w:rPr>
        <w:t>
      кредиттік досьенің болмауы;</w:t>
      </w:r>
    </w:p>
    <w:p>
      <w:pPr>
        <w:spacing w:after="0"/>
        <w:ind w:left="0"/>
        <w:jc w:val="both"/>
      </w:pPr>
      <w:r>
        <w:rPr>
          <w:rFonts w:ascii="Times New Roman"/>
          <w:b w:val="false"/>
          <w:i w:val="false"/>
          <w:color w:val="000000"/>
          <w:sz w:val="28"/>
        </w:rPr>
        <w:t>
      2) шарт талаптарын бұзу, оның ішінде:</w:t>
      </w:r>
    </w:p>
    <w:p>
      <w:pPr>
        <w:spacing w:after="0"/>
        <w:ind w:left="0"/>
        <w:jc w:val="both"/>
      </w:pPr>
      <w:r>
        <w:rPr>
          <w:rFonts w:ascii="Times New Roman"/>
          <w:b w:val="false"/>
          <w:i w:val="false"/>
          <w:color w:val="000000"/>
          <w:sz w:val="28"/>
        </w:rPr>
        <w:t>
      негізгі борыш және (немесе) сыйақы бойынша мерзімі күнтізбелік 60 (алпыс) күннен асатын мерзімі өткен берешектің болуы;</w:t>
      </w:r>
    </w:p>
    <w:p>
      <w:pPr>
        <w:spacing w:after="0"/>
        <w:ind w:left="0"/>
        <w:jc w:val="both"/>
      </w:pPr>
      <w:r>
        <w:rPr>
          <w:rFonts w:ascii="Times New Roman"/>
          <w:b w:val="false"/>
          <w:i w:val="false"/>
          <w:color w:val="000000"/>
          <w:sz w:val="28"/>
        </w:rPr>
        <w:t>
      айналым қаражатын толықтыруға арналған қаржыландыру жағдайларын қоспағанда, кредиттік желі мөлшерінің 25 (жиырма бес) пайызынан астам қарызды мақсатсыз пайдалану;</w:t>
      </w:r>
    </w:p>
    <w:p>
      <w:pPr>
        <w:spacing w:after="0"/>
        <w:ind w:left="0"/>
        <w:jc w:val="both"/>
      </w:pPr>
      <w:r>
        <w:rPr>
          <w:rFonts w:ascii="Times New Roman"/>
          <w:b w:val="false"/>
          <w:i w:val="false"/>
          <w:color w:val="000000"/>
          <w:sz w:val="28"/>
        </w:rPr>
        <w:t>
      3) соңғы 12 (он екі) айдағы қарызды мәжбүрлі қайта құрылымдау;</w:t>
      </w:r>
    </w:p>
    <w:p>
      <w:pPr>
        <w:spacing w:after="0"/>
        <w:ind w:left="0"/>
        <w:jc w:val="both"/>
      </w:pPr>
      <w:r>
        <w:rPr>
          <w:rFonts w:ascii="Times New Roman"/>
          <w:b w:val="false"/>
          <w:i w:val="false"/>
          <w:color w:val="000000"/>
          <w:sz w:val="28"/>
        </w:rPr>
        <w:t>
      4) қарыз алушының банкроттығы немесе өзге де қаржылық қайта ұйымдастырылуы ықтималдығының пайда болуы:</w:t>
      </w:r>
    </w:p>
    <w:p>
      <w:pPr>
        <w:spacing w:after="0"/>
        <w:ind w:left="0"/>
        <w:jc w:val="both"/>
      </w:pPr>
      <w:r>
        <w:rPr>
          <w:rFonts w:ascii="Times New Roman"/>
          <w:b w:val="false"/>
          <w:i w:val="false"/>
          <w:color w:val="000000"/>
          <w:sz w:val="28"/>
        </w:rPr>
        <w:t>
      қарыз алушының банкроттық туралы өтініш беруі;</w:t>
      </w:r>
    </w:p>
    <w:p>
      <w:pPr>
        <w:spacing w:after="0"/>
        <w:ind w:left="0"/>
        <w:jc w:val="both"/>
      </w:pPr>
      <w:r>
        <w:rPr>
          <w:rFonts w:ascii="Times New Roman"/>
          <w:b w:val="false"/>
          <w:i w:val="false"/>
          <w:color w:val="000000"/>
          <w:sz w:val="28"/>
        </w:rPr>
        <w:t>
      қарыз алушының төлем қабілетсіздігі басталған жағдайда оның берешегін өтеу бойынша қарыз алушымен оның берешегін өтеу бойынша шарттық міндеттемелері бар тұлғалар тобының шоғырландырылған қаржылық есептілігі активтерінің 10 (он) пайызынан астам активтерімен қарыз алушының берешегін өтеу бойынша шарттық міндеттемелері бар заңды тұлғаның қарыз алушының төлем қабілетсіздігі басталған жағдайда банкроттық туралы өтініш беруі;</w:t>
      </w:r>
    </w:p>
    <w:p>
      <w:pPr>
        <w:spacing w:after="0"/>
        <w:ind w:left="0"/>
        <w:jc w:val="both"/>
      </w:pPr>
      <w:r>
        <w:rPr>
          <w:rFonts w:ascii="Times New Roman"/>
          <w:b w:val="false"/>
          <w:i w:val="false"/>
          <w:color w:val="000000"/>
          <w:sz w:val="28"/>
        </w:rPr>
        <w:t>
      5) Провизияларды (резервтерді) есептеу әдістемесінде белгіленген өзге жағдайлар;</w:t>
      </w:r>
    </w:p>
    <w:p>
      <w:pPr>
        <w:spacing w:after="0"/>
        <w:ind w:left="0"/>
        <w:jc w:val="both"/>
      </w:pPr>
      <w:r>
        <w:rPr>
          <w:rFonts w:ascii="Times New Roman"/>
          <w:b w:val="false"/>
          <w:i w:val="false"/>
          <w:color w:val="000000"/>
          <w:sz w:val="28"/>
        </w:rPr>
        <w:t>
      Қаржы ұйымы бір мезгілде мынадай талаптарды орындаған кезде қаржы активтерінің өзге санатына құнсыздану белгілері бар жеке қаржы активін айқындайды:</w:t>
      </w:r>
    </w:p>
    <w:p>
      <w:pPr>
        <w:spacing w:after="0"/>
        <w:ind w:left="0"/>
        <w:jc w:val="both"/>
      </w:pPr>
      <w:r>
        <w:rPr>
          <w:rFonts w:ascii="Times New Roman"/>
          <w:b w:val="false"/>
          <w:i w:val="false"/>
          <w:color w:val="000000"/>
          <w:sz w:val="28"/>
        </w:rPr>
        <w:t>
      қаржы ұйымының ішкі құжаттарына сәйкес негізделген дәлелдер мен тиісті есеп айырысуларды көрсете отырып, қаржы ұйымының тәуекелдерді басқару бөлімшесінің жеке қаржы активін кредиттік-құнсызданған қаржы активтері санатына енгізбеу жөніндегі қорытындысының болуы;</w:t>
      </w:r>
    </w:p>
    <w:p>
      <w:pPr>
        <w:spacing w:after="0"/>
        <w:ind w:left="0"/>
        <w:jc w:val="both"/>
      </w:pPr>
      <w:r>
        <w:rPr>
          <w:rFonts w:ascii="Times New Roman"/>
          <w:b w:val="false"/>
          <w:i w:val="false"/>
          <w:color w:val="000000"/>
          <w:sz w:val="28"/>
        </w:rPr>
        <w:t>
      қаржыландыру туралы шешім қабылдаған қаржы ұйымының уәкілетті алқалы органының жеке қаржы активінің кредиттік-құнсызданған қаржы активтері санатына жатқызылмауы жөніндегі шешімінің болуы;</w:t>
      </w:r>
    </w:p>
    <w:p>
      <w:pPr>
        <w:spacing w:after="0"/>
        <w:ind w:left="0"/>
        <w:jc w:val="both"/>
      </w:pPr>
      <w:r>
        <w:rPr>
          <w:rFonts w:ascii="Times New Roman"/>
          <w:b w:val="false"/>
          <w:i w:val="false"/>
          <w:color w:val="000000"/>
          <w:sz w:val="28"/>
        </w:rPr>
        <w:t>
      қаржы активтерінің өзге санатына жатқызылуы тиіс, құнсыздану белгілері бар жеке қаржы активтерінің жиынтық жалпы баланстық құны қаржы ұйымының меншікті капиталының 5 (бес) пайызынан аспайды.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 (немесе) олардың мамандандырылған бөлімшелерінің қатысуымен әзірленген және тестілеуден өткен ішкі рейтинг үлгісі болған кезде, қаржы ұйымы қарыз алушының айтарлықтай қаржылық қиындықтарының бар екендігін анықтау мақсаты үшін ішкі рейтингті пайдаланады.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p>
      <w:pPr>
        <w:spacing w:after="0"/>
        <w:ind w:left="0"/>
        <w:jc w:val="both"/>
      </w:pPr>
      <w:r>
        <w:rPr>
          <w:rFonts w:ascii="Times New Roman"/>
          <w:b w:val="false"/>
          <w:i w:val="false"/>
          <w:color w:val="000000"/>
          <w:sz w:val="28"/>
        </w:rPr>
        <w:t>
      Standard &amp; Poor’s Financial Services LLC (Стандард энд Пурс Файнэншл Сервисез);</w:t>
      </w:r>
    </w:p>
    <w:p>
      <w:pPr>
        <w:spacing w:after="0"/>
        <w:ind w:left="0"/>
        <w:jc w:val="both"/>
      </w:pPr>
      <w:r>
        <w:rPr>
          <w:rFonts w:ascii="Times New Roman"/>
          <w:b w:val="false"/>
          <w:i w:val="false"/>
          <w:color w:val="000000"/>
          <w:sz w:val="28"/>
        </w:rPr>
        <w:t>
      Fitch Ratings Inc. (Фич Рейтингс);</w:t>
      </w:r>
    </w:p>
    <w:p>
      <w:pPr>
        <w:spacing w:after="0"/>
        <w:ind w:left="0"/>
        <w:jc w:val="both"/>
      </w:pPr>
      <w:r>
        <w:rPr>
          <w:rFonts w:ascii="Times New Roman"/>
          <w:b w:val="false"/>
          <w:i w:val="false"/>
          <w:color w:val="000000"/>
          <w:sz w:val="28"/>
        </w:rPr>
        <w:t>
      Moody’s Investors Service (Мудис Инвесторс Сервис);</w:t>
      </w:r>
    </w:p>
    <w:p>
      <w:pPr>
        <w:spacing w:after="0"/>
        <w:ind w:left="0"/>
        <w:jc w:val="both"/>
      </w:pPr>
      <w:r>
        <w:rPr>
          <w:rFonts w:ascii="Times New Roman"/>
          <w:b w:val="false"/>
          <w:i w:val="false"/>
          <w:color w:val="000000"/>
          <w:sz w:val="28"/>
        </w:rPr>
        <w:t>
      Oliver Wyman (Оливер Вайман);</w:t>
      </w:r>
    </w:p>
    <w:p>
      <w:pPr>
        <w:spacing w:after="0"/>
        <w:ind w:left="0"/>
        <w:jc w:val="both"/>
      </w:pPr>
      <w:r>
        <w:rPr>
          <w:rFonts w:ascii="Times New Roman"/>
          <w:b w:val="false"/>
          <w:i w:val="false"/>
          <w:color w:val="000000"/>
          <w:sz w:val="28"/>
        </w:rPr>
        <w:t>
      Boston Consulting Group (Бостон консалтинг групп);</w:t>
      </w:r>
    </w:p>
    <w:p>
      <w:pPr>
        <w:spacing w:after="0"/>
        <w:ind w:left="0"/>
        <w:jc w:val="both"/>
      </w:pPr>
      <w:r>
        <w:rPr>
          <w:rFonts w:ascii="Times New Roman"/>
          <w:b w:val="false"/>
          <w:i w:val="false"/>
          <w:color w:val="000000"/>
          <w:sz w:val="28"/>
        </w:rPr>
        <w:t>
      McKinsey &amp; Company (Маккинзи энд компани);</w:t>
      </w:r>
    </w:p>
    <w:p>
      <w:pPr>
        <w:spacing w:after="0"/>
        <w:ind w:left="0"/>
        <w:jc w:val="both"/>
      </w:pPr>
      <w:r>
        <w:rPr>
          <w:rFonts w:ascii="Times New Roman"/>
          <w:b w:val="false"/>
          <w:i w:val="false"/>
          <w:color w:val="000000"/>
          <w:sz w:val="28"/>
        </w:rPr>
        <w:t>
      Fair, Isaac and Company (FICO) (Фэйр, Исаак энд Компани);</w:t>
      </w:r>
    </w:p>
    <w:p>
      <w:pPr>
        <w:spacing w:after="0"/>
        <w:ind w:left="0"/>
        <w:jc w:val="both"/>
      </w:pPr>
      <w:r>
        <w:rPr>
          <w:rFonts w:ascii="Times New Roman"/>
          <w:b w:val="false"/>
          <w:i w:val="false"/>
          <w:color w:val="000000"/>
          <w:sz w:val="28"/>
        </w:rPr>
        <w:t>
      Experian plc. (Экспириан);</w:t>
      </w:r>
    </w:p>
    <w:p>
      <w:pPr>
        <w:spacing w:after="0"/>
        <w:ind w:left="0"/>
        <w:jc w:val="both"/>
      </w:pPr>
      <w:r>
        <w:rPr>
          <w:rFonts w:ascii="Times New Roman"/>
          <w:b w:val="false"/>
          <w:i w:val="false"/>
          <w:color w:val="000000"/>
          <w:sz w:val="28"/>
        </w:rPr>
        <w:t>
      Deloitte Touche Tohmatsu Limited (Делойт Туш Томацу Лимитед);</w:t>
      </w:r>
    </w:p>
    <w:p>
      <w:pPr>
        <w:spacing w:after="0"/>
        <w:ind w:left="0"/>
        <w:jc w:val="both"/>
      </w:pPr>
      <w:r>
        <w:rPr>
          <w:rFonts w:ascii="Times New Roman"/>
          <w:b w:val="false"/>
          <w:i w:val="false"/>
          <w:color w:val="000000"/>
          <w:sz w:val="28"/>
        </w:rPr>
        <w:t>
      Ernst &amp; Young Global Limited (Эрнст энд Янг Глобал Лимитед);</w:t>
      </w:r>
    </w:p>
    <w:p>
      <w:pPr>
        <w:spacing w:after="0"/>
        <w:ind w:left="0"/>
        <w:jc w:val="both"/>
      </w:pPr>
      <w:r>
        <w:rPr>
          <w:rFonts w:ascii="Times New Roman"/>
          <w:b w:val="false"/>
          <w:i w:val="false"/>
          <w:color w:val="000000"/>
          <w:sz w:val="28"/>
        </w:rPr>
        <w:t>
      KPMG (КиПиЭмДжи);</w:t>
      </w:r>
    </w:p>
    <w:p>
      <w:pPr>
        <w:spacing w:after="0"/>
        <w:ind w:left="0"/>
        <w:jc w:val="both"/>
      </w:pPr>
      <w:r>
        <w:rPr>
          <w:rFonts w:ascii="Times New Roman"/>
          <w:b w:val="false"/>
          <w:i w:val="false"/>
          <w:color w:val="000000"/>
          <w:sz w:val="28"/>
        </w:rPr>
        <w:t>
      PricewaterhouseCoopers International Limited (ПрайсуотерхаусКуперс Интернэшнл Лимитед).</w:t>
      </w:r>
    </w:p>
    <w:p>
      <w:pPr>
        <w:spacing w:after="0"/>
        <w:ind w:left="0"/>
        <w:jc w:val="both"/>
      </w:pPr>
      <w:r>
        <w:rPr>
          <w:rFonts w:ascii="Times New Roman"/>
          <w:b w:val="false"/>
          <w:i w:val="false"/>
          <w:color w:val="000000"/>
          <w:sz w:val="28"/>
        </w:rPr>
        <w:t>
      Рейтингтік модельдердің кемсітушілік қабілетін зерттеу үшін келесі статистикалық құралдардың бірі қолданылады:</w:t>
      </w:r>
    </w:p>
    <w:p>
      <w:pPr>
        <w:spacing w:after="0"/>
        <w:ind w:left="0"/>
        <w:jc w:val="both"/>
      </w:pPr>
      <w:r>
        <w:rPr>
          <w:rFonts w:ascii="Times New Roman"/>
          <w:b w:val="false"/>
          <w:i w:val="false"/>
          <w:color w:val="000000"/>
          <w:sz w:val="28"/>
        </w:rPr>
        <w:t>
      GINI-index (Джини-индекс);</w:t>
      </w:r>
    </w:p>
    <w:p>
      <w:pPr>
        <w:spacing w:after="0"/>
        <w:ind w:left="0"/>
        <w:jc w:val="both"/>
      </w:pPr>
      <w:r>
        <w:rPr>
          <w:rFonts w:ascii="Times New Roman"/>
          <w:b w:val="false"/>
          <w:i w:val="false"/>
          <w:color w:val="000000"/>
          <w:sz w:val="28"/>
        </w:rPr>
        <w:t>
      AUC (Area Under the Curve - "қисықпен көрсетілген алаң");</w:t>
      </w:r>
    </w:p>
    <w:p>
      <w:pPr>
        <w:spacing w:after="0"/>
        <w:ind w:left="0"/>
        <w:jc w:val="both"/>
      </w:pPr>
      <w:r>
        <w:rPr>
          <w:rFonts w:ascii="Times New Roman"/>
          <w:b w:val="false"/>
          <w:i w:val="false"/>
          <w:color w:val="000000"/>
          <w:sz w:val="28"/>
        </w:rPr>
        <w:t>
      Kendall Tau’s (Кендалл Тау);</w:t>
      </w:r>
    </w:p>
    <w:p>
      <w:pPr>
        <w:spacing w:after="0"/>
        <w:ind w:left="0"/>
        <w:jc w:val="both"/>
      </w:pPr>
      <w:r>
        <w:rPr>
          <w:rFonts w:ascii="Times New Roman"/>
          <w:b w:val="false"/>
          <w:i w:val="false"/>
          <w:color w:val="000000"/>
          <w:sz w:val="28"/>
        </w:rPr>
        <w:t>
      басқа статистикалық әдістер.</w:t>
      </w:r>
    </w:p>
    <w:p>
      <w:pPr>
        <w:spacing w:after="0"/>
        <w:ind w:left="0"/>
        <w:jc w:val="both"/>
      </w:pPr>
      <w:r>
        <w:rPr>
          <w:rFonts w:ascii="Times New Roman"/>
          <w:b w:val="false"/>
          <w:i w:val="false"/>
          <w:color w:val="000000"/>
          <w:sz w:val="28"/>
        </w:rPr>
        <w:t>
      Рейтингтік модель жарамды және келесі өлшемшарттар сақталған кезде пайдалануға рұқсат етіледі:</w:t>
      </w:r>
    </w:p>
    <w:p>
      <w:pPr>
        <w:spacing w:after="0"/>
        <w:ind w:left="0"/>
        <w:jc w:val="both"/>
      </w:pPr>
      <w:r>
        <w:rPr>
          <w:rFonts w:ascii="Times New Roman"/>
          <w:b w:val="false"/>
          <w:i w:val="false"/>
          <w:color w:val="000000"/>
          <w:sz w:val="28"/>
        </w:rPr>
        <w:t>
      статистикалық өлшемшарттар келесі мәндердің бірін қабылдаған кезде жақсы кемсітушілік қабілетке ие болады: AUC қисығы &gt; 70 (жетпіс) пайыз, GINI-index &gt; 40 (қырық) пайыз, Kendall Tau ' s &gt; 60 (алпыс) пайыз;</w:t>
      </w:r>
    </w:p>
    <w:p>
      <w:pPr>
        <w:spacing w:after="0"/>
        <w:ind w:left="0"/>
        <w:jc w:val="both"/>
      </w:pPr>
      <w:r>
        <w:rPr>
          <w:rFonts w:ascii="Times New Roman"/>
          <w:b w:val="false"/>
          <w:i w:val="false"/>
          <w:color w:val="000000"/>
          <w:sz w:val="28"/>
        </w:rPr>
        <w:t>
      модельді құру үшін пайдаланылатын статистикалық деректердің маңыздылығы кемінде 3 (үш) жылды құрайды;</w:t>
      </w:r>
    </w:p>
    <w:p>
      <w:pPr>
        <w:spacing w:after="0"/>
        <w:ind w:left="0"/>
        <w:jc w:val="both"/>
      </w:pPr>
      <w:r>
        <w:rPr>
          <w:rFonts w:ascii="Times New Roman"/>
          <w:b w:val="false"/>
          <w:i w:val="false"/>
          <w:color w:val="000000"/>
          <w:sz w:val="28"/>
        </w:rPr>
        <w:t>
      сандық көрсеткіштердің салмағы кемінде 40 (қырық) пайызды құрайды.</w:t>
      </w:r>
    </w:p>
    <w:p>
      <w:pPr>
        <w:spacing w:after="0"/>
        <w:ind w:left="0"/>
        <w:jc w:val="both"/>
      </w:pPr>
      <w:r>
        <w:rPr>
          <w:rFonts w:ascii="Times New Roman"/>
          <w:b w:val="false"/>
          <w:i w:val="false"/>
          <w:color w:val="000000"/>
          <w:sz w:val="28"/>
        </w:rPr>
        <w:t>
      Валидацияны қаржы ұйымының тәуелсіз бөлімшесі не тәуелсіз үшінші тарапты тарта отырып, 2 (екі) жылда кемінде 1 (бір) рет жүзеге асырады.</w:t>
      </w:r>
    </w:p>
    <w:p>
      <w:pPr>
        <w:spacing w:after="0"/>
        <w:ind w:left="0"/>
        <w:jc w:val="both"/>
      </w:pPr>
      <w:r>
        <w:rPr>
          <w:rFonts w:ascii="Times New Roman"/>
          <w:b w:val="false"/>
          <w:i w:val="false"/>
          <w:color w:val="000000"/>
          <w:sz w:val="28"/>
        </w:rPr>
        <w:t>
      Рейтингтік модельді валидациялауға жауапты тәуелсіз бөлімше мынадай талаптарға сәйкес келеді:</w:t>
      </w:r>
    </w:p>
    <w:p>
      <w:pPr>
        <w:spacing w:after="0"/>
        <w:ind w:left="0"/>
        <w:jc w:val="both"/>
      </w:pPr>
      <w:r>
        <w:rPr>
          <w:rFonts w:ascii="Times New Roman"/>
          <w:b w:val="false"/>
          <w:i w:val="false"/>
          <w:color w:val="000000"/>
          <w:sz w:val="28"/>
        </w:rPr>
        <w:t>
      бөлімше модель құралдарын әзірлеуге және қолдауға, сондай-ақ кредиттік тәуекел процестері мен рәсімдерін өңдеуге арналған басқа функцияларға тәуелсіз;</w:t>
      </w:r>
    </w:p>
    <w:p>
      <w:pPr>
        <w:spacing w:after="0"/>
        <w:ind w:left="0"/>
        <w:jc w:val="both"/>
      </w:pPr>
      <w:r>
        <w:rPr>
          <w:rFonts w:ascii="Times New Roman"/>
          <w:b w:val="false"/>
          <w:i w:val="false"/>
          <w:color w:val="000000"/>
          <w:sz w:val="28"/>
        </w:rPr>
        <w:t>
      бөлімше рейтингтер беруге және кредиттеуге қатысатын тұлғаларға тәуелсіз;</w:t>
      </w:r>
    </w:p>
    <w:p>
      <w:pPr>
        <w:spacing w:after="0"/>
        <w:ind w:left="0"/>
        <w:jc w:val="both"/>
      </w:pPr>
      <w:r>
        <w:rPr>
          <w:rFonts w:ascii="Times New Roman"/>
          <w:b w:val="false"/>
          <w:i w:val="false"/>
          <w:color w:val="000000"/>
          <w:sz w:val="28"/>
        </w:rPr>
        <w:t>
      бөлімше рейтингтер беруге және кредит беруге жауапты тұлғаларға есеп бермейді;</w:t>
      </w:r>
    </w:p>
    <w:p>
      <w:pPr>
        <w:spacing w:after="0"/>
        <w:ind w:left="0"/>
        <w:jc w:val="both"/>
      </w:pPr>
      <w:r>
        <w:rPr>
          <w:rFonts w:ascii="Times New Roman"/>
          <w:b w:val="false"/>
          <w:i w:val="false"/>
          <w:color w:val="000000"/>
          <w:sz w:val="28"/>
        </w:rPr>
        <w:t>
      бөлімше ішкі аудит қызметіне тәуелсіз.</w:t>
      </w:r>
    </w:p>
    <w:p>
      <w:pPr>
        <w:spacing w:after="0"/>
        <w:ind w:left="0"/>
        <w:jc w:val="both"/>
      </w:pPr>
      <w:r>
        <w:rPr>
          <w:rFonts w:ascii="Times New Roman"/>
          <w:b w:val="false"/>
          <w:i w:val="false"/>
          <w:color w:val="000000"/>
          <w:sz w:val="28"/>
        </w:rPr>
        <w:t>
      Рейтингтік модель валидациясына қатысушылар мынадай талаптарға сәйкес келеді:</w:t>
      </w:r>
    </w:p>
    <w:p>
      <w:pPr>
        <w:spacing w:after="0"/>
        <w:ind w:left="0"/>
        <w:jc w:val="both"/>
      </w:pPr>
      <w:r>
        <w:rPr>
          <w:rFonts w:ascii="Times New Roman"/>
          <w:b w:val="false"/>
          <w:i w:val="false"/>
          <w:color w:val="000000"/>
          <w:sz w:val="28"/>
        </w:rPr>
        <w:t>
      статистика, математика, деректер туралы ғылым немесе онымен байланысты сандық салаларда магистр дәрежесінің (немесе баламасының) болуы;</w:t>
      </w:r>
    </w:p>
    <w:p>
      <w:pPr>
        <w:spacing w:after="0"/>
        <w:ind w:left="0"/>
        <w:jc w:val="both"/>
      </w:pPr>
      <w:r>
        <w:rPr>
          <w:rFonts w:ascii="Times New Roman"/>
          <w:b w:val="false"/>
          <w:i w:val="false"/>
          <w:color w:val="000000"/>
          <w:sz w:val="28"/>
        </w:rPr>
        <w:t>
      4 (төрт) жылдан астам қаржы қызметтерінде модельдерді әзірлеу мен тексеру тәжірибесінің болуы;</w:t>
      </w:r>
    </w:p>
    <w:p>
      <w:pPr>
        <w:spacing w:after="0"/>
        <w:ind w:left="0"/>
        <w:jc w:val="both"/>
      </w:pPr>
      <w:r>
        <w:rPr>
          <w:rFonts w:ascii="Times New Roman"/>
          <w:b w:val="false"/>
          <w:i w:val="false"/>
          <w:color w:val="000000"/>
          <w:sz w:val="28"/>
        </w:rPr>
        <w:t>
      деректерді өңдеу және талдау құралдарымен және статистикалық құралдармен жұмыс істеудің 4 (төрт) жылдан астам практикалық тәжірибесінің болуы;</w:t>
      </w:r>
    </w:p>
    <w:p>
      <w:pPr>
        <w:spacing w:after="0"/>
        <w:ind w:left="0"/>
        <w:jc w:val="both"/>
      </w:pPr>
      <w:r>
        <w:rPr>
          <w:rFonts w:ascii="Times New Roman"/>
          <w:b w:val="false"/>
          <w:i w:val="false"/>
          <w:color w:val="000000"/>
          <w:sz w:val="28"/>
        </w:rPr>
        <w:t>
      4 (төрт) жылдан астам статистикалық талдау, деректердің үлкен көлемін өңдеу және үрдістерді талдау тәжірибесінің болуы.</w:t>
      </w:r>
    </w:p>
    <w:p>
      <w:pPr>
        <w:spacing w:after="0"/>
        <w:ind w:left="0"/>
        <w:jc w:val="both"/>
      </w:pPr>
      <w:r>
        <w:rPr>
          <w:rFonts w:ascii="Times New Roman"/>
          <w:b w:val="false"/>
          <w:i w:val="false"/>
          <w:color w:val="000000"/>
          <w:sz w:val="28"/>
        </w:rPr>
        <w:t>
      Толық негіздемелер берілген валидация нәтижелері қаржы ұйымының немесе Қазақстан Республикасының бейрезидент-банкінің басқару органына (Қазақстан Республикасының бейрезидент-банкінің филиалы үшін) ұсынылады.".</w:t>
      </w:r>
    </w:p>
    <w:bookmarkStart w:name="z30" w:id="16"/>
    <w:p>
      <w:pPr>
        <w:spacing w:after="0"/>
        <w:ind w:left="0"/>
        <w:jc w:val="both"/>
      </w:pPr>
      <w:r>
        <w:rPr>
          <w:rFonts w:ascii="Times New Roman"/>
          <w:b w:val="false"/>
          <w:i w:val="false"/>
          <w:color w:val="000000"/>
          <w:sz w:val="28"/>
        </w:rPr>
        <w:t xml:space="preserve">
      4.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Республикасының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19632 болып тіркелген) мынадай өзгерістер енгізілсін:</w:t>
      </w:r>
    </w:p>
    <w:bookmarkEnd w:id="16"/>
    <w:bookmarkStart w:name="z31" w:id="17"/>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Кадрлар және сыйақы мәселелері жөніндегі комитет:</w:t>
      </w:r>
    </w:p>
    <w:p>
      <w:pPr>
        <w:spacing w:after="0"/>
        <w:ind w:left="0"/>
        <w:jc w:val="both"/>
      </w:pPr>
      <w:r>
        <w:rPr>
          <w:rFonts w:ascii="Times New Roman"/>
          <w:b w:val="false"/>
          <w:i w:val="false"/>
          <w:color w:val="000000"/>
          <w:sz w:val="28"/>
        </w:rPr>
        <w:t>
      1) мүдделер қақтығысын барынша азайтуды ескере отырып, одан әрі банктің директорлар кеңесінің бекітуі үшін банктің ұйымдық құрылымының жобасын;</w:t>
      </w:r>
    </w:p>
    <w:p>
      <w:pPr>
        <w:spacing w:after="0"/>
        <w:ind w:left="0"/>
        <w:jc w:val="both"/>
      </w:pPr>
      <w:r>
        <w:rPr>
          <w:rFonts w:ascii="Times New Roman"/>
          <w:b w:val="false"/>
          <w:i w:val="false"/>
          <w:color w:val="000000"/>
          <w:sz w:val="28"/>
        </w:rPr>
        <w:t>
      2) банктің тиісті органының одан әрі бекітуі үшін мүдделер қақтығысын басқару рәсімін және оны іске асыру тетіктерін;</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 Қазақстан Республикасы Ұлттық Банкі Басқармасының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сәйкес кейіннен банктің директорлар кеңесінің бекітуіне шығару үшін банктің басшы қызметкерлеріне еңбек ақы төлеу, ақшалай сыйақы, сондай-ақ банктің басшы қызметкерлерін материалдық тұрғыдан ынталандырудың өзге де түрлерін есептеу жөніндегі саясатты әзірлеу үшін жауапкершілік атқарады".</w:t>
      </w:r>
    </w:p>
    <w:p>
      <w:pPr>
        <w:spacing w:after="0"/>
        <w:ind w:left="0"/>
        <w:jc w:val="both"/>
      </w:pPr>
      <w:r>
        <w:rPr>
          <w:rFonts w:ascii="Times New Roman"/>
          <w:b w:val="false"/>
          <w:i w:val="false"/>
          <w:color w:val="000000"/>
          <w:sz w:val="28"/>
        </w:rPr>
        <w:t>
      Сыйақы мөлшері тәуекелдің нәтижеге арақатынасына тікелей байланысты. Мерзімі мен алу ықтималдығы белгісіз болып табылатын болашақ кірістер есебіне сыйақыларды төлеу тәсілдері қабылданған сапалық және сандық көрсеткіштер негізінде мұқият өлшенеді. Сыйақы жүйесі тәуекел дәрежесінің лимиттерін, ішкі рәсімдерді немесе уәкілетті органның талаптарын бұзуды қоса алғанда, барлық тәуекелдерді ескере отырып, тіркелмеген сыйақы мөлшерін өзгерту мүмкіндігін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Банк басқармасы таңдалған бизнес-модельге, қызмет ауқымына, операциялардың түрлері мен күрделілігіне, тәуекел-бейінге және банктің директорлар кеңесі бекіткен ішкі құжаттарға сәйкес банктің ағымдағы қызметіне басшылықты жүзеге асырады. Банк басқармасы мыналарға жауапты:</w:t>
      </w:r>
    </w:p>
    <w:p>
      <w:pPr>
        <w:spacing w:after="0"/>
        <w:ind w:left="0"/>
        <w:jc w:val="both"/>
      </w:pPr>
      <w:r>
        <w:rPr>
          <w:rFonts w:ascii="Times New Roman"/>
          <w:b w:val="false"/>
          <w:i w:val="false"/>
          <w:color w:val="000000"/>
          <w:sz w:val="28"/>
        </w:rPr>
        <w:t>
      1) банк стратегиясының орындалуын қамтамасыз ету, банктің директорлар кеңесі бекіткен рәсімдерді, процестер мен саясаттарды сақтау;</w:t>
      </w:r>
    </w:p>
    <w:p>
      <w:pPr>
        <w:spacing w:after="0"/>
        <w:ind w:left="0"/>
        <w:jc w:val="both"/>
      </w:pPr>
      <w:r>
        <w:rPr>
          <w:rFonts w:ascii="Times New Roman"/>
          <w:b w:val="false"/>
          <w:i w:val="false"/>
          <w:color w:val="000000"/>
          <w:sz w:val="28"/>
        </w:rPr>
        <w:t>
      2) кейіннен банктің директорлар кеңесінің бекітуіне шығару үшін банк стратегиясының жобасын әзірлеу, сондай-ақ стратегияның орындалуын мониторингтеуді жүзеге асыру және банк стратегиясының ағымдағы нарықтық және экономикалық ахуалын, тәуекел-бейіні мен қаржылық әлеуетке, сондай-ақ Қазақстан Республикасының азаматтық, салық, банктік заңнамасының, Қазақстан Республикасының қаржы нарығы мен қаржы ұйымдарын мемлекеттік реттеу,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сәйкестігін бағалау;</w:t>
      </w:r>
    </w:p>
    <w:p>
      <w:pPr>
        <w:spacing w:after="0"/>
        <w:ind w:left="0"/>
        <w:jc w:val="both"/>
      </w:pPr>
      <w:r>
        <w:rPr>
          <w:rFonts w:ascii="Times New Roman"/>
          <w:b w:val="false"/>
          <w:i w:val="false"/>
          <w:color w:val="000000"/>
          <w:sz w:val="28"/>
        </w:rPr>
        <w:t>
      3) кейіннен банктің директорлар кеңесінің бекітуіне шығару үшін тиісті жылға арналған банк бюджетінің жобасын әзірлеу;</w:t>
      </w:r>
    </w:p>
    <w:p>
      <w:pPr>
        <w:spacing w:after="0"/>
        <w:ind w:left="0"/>
        <w:jc w:val="both"/>
      </w:pPr>
      <w:r>
        <w:rPr>
          <w:rFonts w:ascii="Times New Roman"/>
          <w:b w:val="false"/>
          <w:i w:val="false"/>
          <w:color w:val="000000"/>
          <w:sz w:val="28"/>
        </w:rPr>
        <w:t>
      4) 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сақтауын мониторингтеуді жүзеге асыру;</w:t>
      </w:r>
    </w:p>
    <w:p>
      <w:pPr>
        <w:spacing w:after="0"/>
        <w:ind w:left="0"/>
        <w:jc w:val="both"/>
      </w:pPr>
      <w:r>
        <w:rPr>
          <w:rFonts w:ascii="Times New Roman"/>
          <w:b w:val="false"/>
          <w:i w:val="false"/>
          <w:color w:val="000000"/>
          <w:sz w:val="28"/>
        </w:rPr>
        <w:t>
      5) бекітілген және (немесе) оларға бекітілген қызмет учаскелері бойынша банк қызметкерлеріне өзгерістер мен толықтырулар енгізілген күннен бастап 10 (он) жұмыс күні ішінде банктің стратегиясын, саясаттарын және өзге де ішкі құжаттарын жеткізуді айқындайтын ішкі тәртіпті әзірлеу және банк пен оның қызметкерлерінің Қағидалардың талаптарын сақтауын мониторингтеуді жүзеге асыру;</w:t>
      </w:r>
    </w:p>
    <w:p>
      <w:pPr>
        <w:spacing w:after="0"/>
        <w:ind w:left="0"/>
        <w:jc w:val="both"/>
      </w:pPr>
      <w:r>
        <w:rPr>
          <w:rFonts w:ascii="Times New Roman"/>
          <w:b w:val="false"/>
          <w:i w:val="false"/>
          <w:color w:val="000000"/>
          <w:sz w:val="28"/>
        </w:rPr>
        <w:t>
      6) кейіннен банктің директорлар кеңесінің бекітуі үшін банктің кадр саясатын әзірлеу, сондай-ақ оның банктің стратегиясына, ұйымдық құрылымына, тәуекел-бейініне, қол жеткізілген нәтижелерге және Қазақстан Республикасының еңбек, банктік заңнамасының, Қазақстан Республикасының акционерлік қоғамдар туралы заңнамасының талаптарына сәйкестігін мониторингтеуді жүзеге асыру.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банк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тәртібін қоса алғанда, қызметкерлерге еңбекақы төлеудің ішкі тәртібін;</w:t>
      </w:r>
    </w:p>
    <w:p>
      <w:pPr>
        <w:spacing w:after="0"/>
        <w:ind w:left="0"/>
        <w:jc w:val="both"/>
      </w:pPr>
      <w:r>
        <w:rPr>
          <w:rFonts w:ascii="Times New Roman"/>
          <w:b w:val="false"/>
          <w:i w:val="false"/>
          <w:color w:val="000000"/>
          <w:sz w:val="28"/>
        </w:rPr>
        <w:t>
      банк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7) кейіннен директорлар кеңесінің бекітуіне шығару үшін тарифтік саясатты әзірлеу, сондай-ақ банк пен оның қызметкерлерінің тарифтік саясатты сақтауын мониторингтеуді жүзеге асыру;</w:t>
      </w:r>
    </w:p>
    <w:p>
      <w:pPr>
        <w:spacing w:after="0"/>
        <w:ind w:left="0"/>
        <w:jc w:val="both"/>
      </w:pPr>
      <w:r>
        <w:rPr>
          <w:rFonts w:ascii="Times New Roman"/>
          <w:b w:val="false"/>
          <w:i w:val="false"/>
          <w:color w:val="000000"/>
          <w:sz w:val="28"/>
        </w:rPr>
        <w:t>
      8) бұдан былай тәуекелдерді басқару жөніндегі комитеттің қарауына және банктің директорлар кеңесінің бекітуіне шығару үшін банктің кредиттік саясатын әзірлеу;</w:t>
      </w:r>
    </w:p>
    <w:p>
      <w:pPr>
        <w:spacing w:after="0"/>
        <w:ind w:left="0"/>
        <w:jc w:val="both"/>
      </w:pPr>
      <w:r>
        <w:rPr>
          <w:rFonts w:ascii="Times New Roman"/>
          <w:b w:val="false"/>
          <w:i w:val="false"/>
          <w:color w:val="000000"/>
          <w:sz w:val="28"/>
        </w:rPr>
        <w:t>
      9) қызметтің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10) банктің директорлар кеңесіне банктің ішкі құжаттарында және Қағидаларда белгіленген басқарманың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банктің банк стратегиясында белгіленген мақсаттарға банк басқармасының қол жеткізуі, оларға қол жеткізу үшін кедергі келтіретін себептер бар болса, көрсете отырып;</w:t>
      </w:r>
    </w:p>
    <w:p>
      <w:pPr>
        <w:spacing w:after="0"/>
        <w:ind w:left="0"/>
        <w:jc w:val="both"/>
      </w:pPr>
      <w:r>
        <w:rPr>
          <w:rFonts w:ascii="Times New Roman"/>
          <w:b w:val="false"/>
          <w:i w:val="false"/>
          <w:color w:val="000000"/>
          <w:sz w:val="28"/>
        </w:rPr>
        <w:t>
      банк қызметінің банктің директорлар кеңесі бекіткен стратегиялар мен саясатқа сәйкес келуі;</w:t>
      </w:r>
    </w:p>
    <w:p>
      <w:pPr>
        <w:spacing w:after="0"/>
        <w:ind w:left="0"/>
        <w:jc w:val="both"/>
      </w:pPr>
      <w:r>
        <w:rPr>
          <w:rFonts w:ascii="Times New Roman"/>
          <w:b w:val="false"/>
          <w:i w:val="false"/>
          <w:color w:val="000000"/>
          <w:sz w:val="28"/>
        </w:rPr>
        <w:t>
      банк қызметінің нәтижелері және оның қаржылық жай-күйі, оның ішінде банк кірістілігінің орнықтылығы (құбылмалығы) туралы ақпарат;</w:t>
      </w:r>
    </w:p>
    <w:p>
      <w:pPr>
        <w:spacing w:after="0"/>
        <w:ind w:left="0"/>
        <w:jc w:val="both"/>
      </w:pPr>
      <w:r>
        <w:rPr>
          <w:rFonts w:ascii="Times New Roman"/>
          <w:b w:val="false"/>
          <w:i w:val="false"/>
          <w:color w:val="000000"/>
          <w:sz w:val="28"/>
        </w:rPr>
        <w:t>
      банк қабылдайтын шешімдердің банктің директорлар кеңесі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жөніндегі бөлімшелер және сыртқы аудит пен уәкілетті орган анықтаған бұзушылықтар мен кемшіліктердің дер кезінде, толық және сапалы жойылуы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немесе рұқсатсыз орындалған операцияларды, активтердің сақталуын қамтамасыз ету бойынша қызметтегі кемшіліктерді, қаржылық және реттеушілік есептілікті қалыптастыру кезіндегі қателерді дер кезінде анықтау, банктің ішкі құжаттарының, Қазақстан Республикасының азаматтық, салық, банктік заңнамасы, Қазақстан Республикасының қаржы нарығы мен қаржы ұйымдарын мемлекеттік реттеу, бақылау және қадағалау туралы заңнамасы,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 талаптарының бұзушылықтары, сондай-ақ мүдделер қақтығысын және ішкі асыра пайдалану мен алаяқтықты, оның ішінде банкпен ерекше қарым-қатынастағы адамдарға қатысты жою бөлігінде ішкі бақылаудың жай-күйі туралы ақпарат;</w:t>
      </w:r>
    </w:p>
    <w:p>
      <w:pPr>
        <w:spacing w:after="0"/>
        <w:ind w:left="0"/>
        <w:jc w:val="both"/>
      </w:pPr>
      <w:r>
        <w:rPr>
          <w:rFonts w:ascii="Times New Roman"/>
          <w:b w:val="false"/>
          <w:i w:val="false"/>
          <w:color w:val="000000"/>
          <w:sz w:val="28"/>
        </w:rPr>
        <w:t>
      11) банк қызметтерін ұсыну процесінде пайда болатын клиенттердің өтініштерін қарау ішкі тәртібін әзірлеу, сондай-ақ банктің осы тармақта көрсетілген талаптарды сақтауының мониторингін жүзеге асыру үшін жауапты болады. Клиенттердің өтініштерін қараудың ішкі тәртібі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банкке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банктің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уақытылы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банктің құрылымдық бөлімшелерінің өзара іс-әрекеттесудің ішкі тәртібін;</w:t>
      </w:r>
    </w:p>
    <w:p>
      <w:pPr>
        <w:spacing w:after="0"/>
        <w:ind w:left="0"/>
        <w:jc w:val="both"/>
      </w:pPr>
      <w:r>
        <w:rPr>
          <w:rFonts w:ascii="Times New Roman"/>
          <w:b w:val="false"/>
          <w:i w:val="false"/>
          <w:color w:val="000000"/>
          <w:sz w:val="28"/>
        </w:rPr>
        <w:t>
      банк клиенттерінен келіп түскен өтініштердің жіктеуішін жүргізудің ішкі тәртібі мен рәсімдері;</w:t>
      </w:r>
    </w:p>
    <w:p>
      <w:pPr>
        <w:spacing w:after="0"/>
        <w:ind w:left="0"/>
        <w:jc w:val="both"/>
      </w:pPr>
      <w:r>
        <w:rPr>
          <w:rFonts w:ascii="Times New Roman"/>
          <w:b w:val="false"/>
          <w:i w:val="false"/>
          <w:color w:val="000000"/>
          <w:sz w:val="28"/>
        </w:rPr>
        <w:t>
      12) Қазақстан Республикасының азаматтық заңнамасына сәйкес қаржы құралдары немесе қаржы активтері болып табылмайтын және кімге болмасын талап ету құқығы жоқ криптография және (немесе) компьютерлік есептеу құралдарын қолдана отырып, орталықтандырылмаған ақпараттық жүйеде жасалатын және ескерілетін шамалармен операцияларды қоса алғанда, жоғары тәуекелді операцияларды жүргізуден бас тарту, сондай-ақ өзіне тән тәуекел факторларын ескере отырып, клиентпен іскерлік қатынастарды бұзу рәсімін және (немесе) ішкі тәртібін әзірлеу.</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мыналарға жауапты:</w:t>
      </w:r>
    </w:p>
    <w:p>
      <w:pPr>
        <w:spacing w:after="0"/>
        <w:ind w:left="0"/>
        <w:jc w:val="both"/>
      </w:pPr>
      <w:r>
        <w:rPr>
          <w:rFonts w:ascii="Times New Roman"/>
          <w:b w:val="false"/>
          <w:i w:val="false"/>
          <w:color w:val="000000"/>
          <w:sz w:val="28"/>
        </w:rPr>
        <w:t>
      1)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стратегиясының жобасын әзірлеу,</w:t>
      </w:r>
    </w:p>
    <w:p>
      <w:pPr>
        <w:spacing w:after="0"/>
        <w:ind w:left="0"/>
        <w:jc w:val="both"/>
      </w:pPr>
      <w:r>
        <w:rPr>
          <w:rFonts w:ascii="Times New Roman"/>
          <w:b w:val="false"/>
          <w:i w:val="false"/>
          <w:color w:val="000000"/>
          <w:sz w:val="28"/>
        </w:rPr>
        <w:t>
      2) кейіннен Қазақстан Республикасының бейрезидент-банкінің тиісті басқару органының бекітуіне шығару үшін тиісті жылға арналған Қазақстан Республикасының бейрезидент-банкі филиалының бюджетінің жобасын әзірлеу;</w:t>
      </w:r>
    </w:p>
    <w:p>
      <w:pPr>
        <w:spacing w:after="0"/>
        <w:ind w:left="0"/>
        <w:jc w:val="both"/>
      </w:pPr>
      <w:r>
        <w:rPr>
          <w:rFonts w:ascii="Times New Roman"/>
          <w:b w:val="false"/>
          <w:i w:val="false"/>
          <w:color w:val="000000"/>
          <w:sz w:val="28"/>
        </w:rPr>
        <w:t>
      3)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рентабельділігін басқару саясатының жобасын әзірлеу;</w:t>
      </w:r>
    </w:p>
    <w:p>
      <w:pPr>
        <w:spacing w:after="0"/>
        <w:ind w:left="0"/>
        <w:jc w:val="both"/>
      </w:pPr>
      <w:r>
        <w:rPr>
          <w:rFonts w:ascii="Times New Roman"/>
          <w:b w:val="false"/>
          <w:i w:val="false"/>
          <w:color w:val="000000"/>
          <w:sz w:val="28"/>
        </w:rPr>
        <w:t>
      4) бекітілген және (немесе) оларға бекітілген қызмет учаскелері бойынша Қазақстан Республикасының бейрезидент-банкі филиалы қызметкерлеріне өзгерістер мен толықтырулар енгізілген күннен бастап 10 (он) жұмыс күні ішінде Қазақстан Республикасының бейрезидент-банкінің стратегиясын, саясаттарын және өзге де ішкі құжаттарын жеткізуді айқындайтын ішкі тәртіпті әзірлеу;</w:t>
      </w:r>
    </w:p>
    <w:p>
      <w:pPr>
        <w:spacing w:after="0"/>
        <w:ind w:left="0"/>
        <w:jc w:val="both"/>
      </w:pPr>
      <w:r>
        <w:rPr>
          <w:rFonts w:ascii="Times New Roman"/>
          <w:b w:val="false"/>
          <w:i w:val="false"/>
          <w:color w:val="000000"/>
          <w:sz w:val="28"/>
        </w:rPr>
        <w:t>
      5) кейіннен Қазақстан Республикасының бейрезидент-банкінің тиісті басқару органының бекітуі үшін Қазақстан Республикасының бейрезидент-банкі филиалының кадр саясатын әзірлеу.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ішкі тәртібін қоса алғанда, Қазақстан Республикасының бейрезидент-банкі филиалының қызметкерлеріне еңбекақы төлеудің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6) кейіннен Қазақстан Республикасының бейрезидент-банкінің тиісті басқару органының бекітуіне шығару үшін тарифтік саясатты әзірлеу;</w:t>
      </w:r>
    </w:p>
    <w:p>
      <w:pPr>
        <w:spacing w:after="0"/>
        <w:ind w:left="0"/>
        <w:jc w:val="both"/>
      </w:pPr>
      <w:r>
        <w:rPr>
          <w:rFonts w:ascii="Times New Roman"/>
          <w:b w:val="false"/>
          <w:i w:val="false"/>
          <w:color w:val="000000"/>
          <w:sz w:val="28"/>
        </w:rPr>
        <w:t>
      7) бұдан былай тәуекелдерді басқару жөніндегі комитеттің қарауына және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кредиттік саясатын әзірлеу;</w:t>
      </w:r>
    </w:p>
    <w:p>
      <w:pPr>
        <w:spacing w:after="0"/>
        <w:ind w:left="0"/>
        <w:jc w:val="both"/>
      </w:pPr>
      <w:r>
        <w:rPr>
          <w:rFonts w:ascii="Times New Roman"/>
          <w:b w:val="false"/>
          <w:i w:val="false"/>
          <w:color w:val="000000"/>
          <w:sz w:val="28"/>
        </w:rPr>
        <w:t>
      8) Қазақстан Республикасының бейрезидент-банкі филиалы қызметінің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9) Қазақстан Республикасының бейрезидент-банкі филиалы қызметтерін ұсыну процесінде пайда болатын клиенттердің өтініштерін қараудың ішкі тәртібін әзірлеу. Клиенттердің өтініштерін қараудың ішкі тәртібі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филиалына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Қазақстан Республикасының бейрезидент-банкі филиалының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уақытында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Қазақстан Республикасының бейрезидент-банкі филиалының құрылымдық бөлімшелерінің өзара әрекет етуінің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 клиенттерінің келіп түскен өтініштерінің жіктеуішін жүргізудің ішкі тәртібі мен рәсімдері;</w:t>
      </w:r>
    </w:p>
    <w:p>
      <w:pPr>
        <w:spacing w:after="0"/>
        <w:ind w:left="0"/>
        <w:jc w:val="both"/>
      </w:pPr>
      <w:r>
        <w:rPr>
          <w:rFonts w:ascii="Times New Roman"/>
          <w:b w:val="false"/>
          <w:i w:val="false"/>
          <w:color w:val="000000"/>
          <w:sz w:val="28"/>
        </w:rPr>
        <w:t>
      10) Қазақстан Республикасының азаматтық заңнамасына сәйкес қаржы құралдары немесе қаржы активтері болып табылмайтын және кімге болмасын талап ету құқығы жоқ криптография және (немесе) компьютерлік есептеулер құралдарын қолданумен орталықтандырылмаған ақпараттық жүйеде құрылатын және ескерілетін шаралармен операцияларды қоса алғанда, тәуекелі жоғары операциялар өткізуден бас тарту рәсімін және (немесе) ішкі тәртібін әзірлеуді айқындайды, сондай-ақ клиентпен іскерлік қарым қатынасты бұзу орын алатын тәуекел факторлары ескеріліп әзірленеді.</w:t>
      </w:r>
    </w:p>
    <w:p>
      <w:pPr>
        <w:spacing w:after="0"/>
        <w:ind w:left="0"/>
        <w:jc w:val="both"/>
      </w:pPr>
      <w:r>
        <w:rPr>
          <w:rFonts w:ascii="Times New Roman"/>
          <w:b w:val="false"/>
          <w:i w:val="false"/>
          <w:color w:val="000000"/>
          <w:sz w:val="28"/>
        </w:rPr>
        <w:t>
      Қазақстан Республикасының бейрезидент-банкі филиалының басшы қызметкерлері таңдалған бизнес-модельге, қызмет ауқымына, операциялардың түрлері мен күрделілігіне, тәуекел-бейініне және Қазақстан Республикасының бейрезидент-банкінің тиісті басқару органы бекіткен ішкі құжаттарға сәйкес Қазақстан Республикасының бейрезидент-банкі филиалының ағымдағы қызметіне басшылықты жүзеге асырады және мыналарға жауапты:</w:t>
      </w:r>
    </w:p>
    <w:p>
      <w:pPr>
        <w:spacing w:after="0"/>
        <w:ind w:left="0"/>
        <w:jc w:val="both"/>
      </w:pPr>
      <w:r>
        <w:rPr>
          <w:rFonts w:ascii="Times New Roman"/>
          <w:b w:val="false"/>
          <w:i w:val="false"/>
          <w:color w:val="000000"/>
          <w:sz w:val="28"/>
        </w:rPr>
        <w:t>
      1) Қазақстан Республикасының бейрезидент-банкі филиалы стратегиясының орындалуын қамтамасыз ету, Қазақстан Республикасының бейрезидент-банкі бекіткен рәсімдерді, процестер мен саясаттарды сақтау;</w:t>
      </w:r>
    </w:p>
    <w:p>
      <w:pPr>
        <w:spacing w:after="0"/>
        <w:ind w:left="0"/>
        <w:jc w:val="both"/>
      </w:pPr>
      <w:r>
        <w:rPr>
          <w:rFonts w:ascii="Times New Roman"/>
          <w:b w:val="false"/>
          <w:i w:val="false"/>
          <w:color w:val="000000"/>
          <w:sz w:val="28"/>
        </w:rPr>
        <w:t>
      2) стратегияның орындалу мониторингін жүзеге асыру және Қазақстан Республикасының бейрезидент-банкі филиалы стратегиясының ағымдағы нарықтық және экономикалық ахуалын, тәуекел-бейіні мен қаржылық әлеуетке, сондай-ақ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талаптарына сәйкестігін бағалау;</w:t>
      </w:r>
    </w:p>
    <w:p>
      <w:pPr>
        <w:spacing w:after="0"/>
        <w:ind w:left="0"/>
        <w:jc w:val="both"/>
      </w:pPr>
      <w:r>
        <w:rPr>
          <w:rFonts w:ascii="Times New Roman"/>
          <w:b w:val="false"/>
          <w:i w:val="false"/>
          <w:color w:val="000000"/>
          <w:sz w:val="28"/>
        </w:rPr>
        <w:t>
      3) Қазақстан Республикасының бейрезидент-банкі филиалының және оның қызметкерлерінің Қазақстан Республикасының бейрезидент-банкі филиалының рентабельділігін басқару саясатын сақтау мониторингін жүзеге асыру;</w:t>
      </w:r>
    </w:p>
    <w:p>
      <w:pPr>
        <w:spacing w:after="0"/>
        <w:ind w:left="0"/>
        <w:jc w:val="both"/>
      </w:pPr>
      <w:r>
        <w:rPr>
          <w:rFonts w:ascii="Times New Roman"/>
          <w:b w:val="false"/>
          <w:i w:val="false"/>
          <w:color w:val="000000"/>
          <w:sz w:val="28"/>
        </w:rPr>
        <w:t>
      4) Қазақстан Республикасының бейрезидент-банкі филиалы кадр саясатының Қазақстан Республикасының бейрезидент-банкі филиалы стратегиясына, ұйымдық құрылымына, тәуекел-бейініне, қол жеткізілген нәтижелерге және Қазақстан Республикасының еңбек, банктік заңнама талаптарына сәйкестігіне мониторингті жүзеге асыру;</w:t>
      </w:r>
    </w:p>
    <w:p>
      <w:pPr>
        <w:spacing w:after="0"/>
        <w:ind w:left="0"/>
        <w:jc w:val="both"/>
      </w:pPr>
      <w:r>
        <w:rPr>
          <w:rFonts w:ascii="Times New Roman"/>
          <w:b w:val="false"/>
          <w:i w:val="false"/>
          <w:color w:val="000000"/>
          <w:sz w:val="28"/>
        </w:rPr>
        <w:t>
      5) Қазақстан Республикасының бейрезидент-банкі филиалы мен оның қызметкерлерінің тарифтік саясатты сақтау мониторингін жүзеге асыру;</w:t>
      </w:r>
    </w:p>
    <w:p>
      <w:pPr>
        <w:spacing w:after="0"/>
        <w:ind w:left="0"/>
        <w:jc w:val="both"/>
      </w:pPr>
      <w:r>
        <w:rPr>
          <w:rFonts w:ascii="Times New Roman"/>
          <w:b w:val="false"/>
          <w:i w:val="false"/>
          <w:color w:val="000000"/>
          <w:sz w:val="28"/>
        </w:rPr>
        <w:t>
      6) Қазақстан Республикасының бейрезидент-банкінің тиісті басқару органына Қазақстан Республикасының бейрезидент-банкінің ішкі құжаттарында және Қағидаларда белгіленген Қазақстан Республикасының бейрезидент-банкі филиалының басшы қызметкелерінің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Қазақстан Республикасының бейрезидент-банкі филиалының басшы қызметкерлерінің Қазақстан Республикасының бейрезидент-банкі филиалы стратегиясында белгіленген мақсаттарға қол жеткізуі, оларға қол жеткізу үшін кедергі келтіретін себептер бар болса, көрсете отырып;</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Қазақстан Республикасының бейрезидент-банкінің тиісті басқару органы бекіткен стратегиялар мен саясатқа сәйкес келуі;</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нәтижелері және оның қаржылық жай-күйі, оның ішінде Қазақстан Республикасының бейрезидент-банкі филиалы кірістілігінің тұрақтылығы (құбылмалығы) туралы ақпарат;</w:t>
      </w:r>
    </w:p>
    <w:p>
      <w:pPr>
        <w:spacing w:after="0"/>
        <w:ind w:left="0"/>
        <w:jc w:val="both"/>
      </w:pPr>
      <w:r>
        <w:rPr>
          <w:rFonts w:ascii="Times New Roman"/>
          <w:b w:val="false"/>
          <w:i w:val="false"/>
          <w:color w:val="000000"/>
          <w:sz w:val="28"/>
        </w:rPr>
        <w:t>
      Қазақстан Республикасының бейрезидент-банкі филиалы қабылдайтын шешімдердің Қазақстан Республикасының бейрезидент-банкінің тиісті басқару органы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бойынша бөлімшелер және сыртқы аудит пен уәкілетті орган анықтаған бұзушылықтар мен кемшіліктерді Қазақстан Республикасының бейрезидент-банкі филиалының басшы қызметкерлерінің дер кезінде, толық және сапалы жоюы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және рұқсатсыз орындалған операцияларды дер кезінде анықтау, активтердің сақталуын қамтамасыз ету бойынша қызметтегі кемшіліктер, Қазақстан Республикасының бейрезидент-банкі филиалының бухгалтерлік есебінің деректері бойынша есептілікті және реттеушілік есептілікті қалыптастыру кезіндегі қателер, Қазақстан Республикасының бейрезидент-банкі филиалының ішкі құжаттарындағы,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бұзушылықтар, оның ішінде Қазақстан Республикасының бейрезидент-банкі филиалымен ерекше қарым-қатынастағы адамдарға қатысты бөлігінде ішкі бақылаудың жай-күйі туралы ақпарат;</w:t>
      </w:r>
    </w:p>
    <w:p>
      <w:pPr>
        <w:spacing w:after="0"/>
        <w:ind w:left="0"/>
        <w:jc w:val="both"/>
      </w:pPr>
      <w:r>
        <w:rPr>
          <w:rFonts w:ascii="Times New Roman"/>
          <w:b w:val="false"/>
          <w:i w:val="false"/>
          <w:color w:val="000000"/>
          <w:sz w:val="28"/>
        </w:rPr>
        <w:t>
      7) Қазақстан Республикасының бейрезидент-банкі филиалының банктік қызметтерді ұсыну процесінде пайда болатын клиенттердің өтініштерін қараудың ішкі тәртібі талаптарын сақтауының мониторингін жүзеге асыру үшін жауапты болады.</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Қазақстан Республикасының бейрезидент-банкінің және Қазақстан Республикасының бейрезидент-банкі филиалының бекітілген ұйымдық құрылымы шеңберінде алқалы органдарға немесе Қазақстан Республикасының бейрезидент-банкі қызметкерлеріне, оның ішінде Қазақстан Республикасының бейрезидент-банкі филиалының қызметкерлеріне берілген міндеттерді тиісінше орындауға жауапты.</w:t>
      </w:r>
    </w:p>
    <w:p>
      <w:pPr>
        <w:spacing w:after="0"/>
        <w:ind w:left="0"/>
        <w:jc w:val="both"/>
      </w:pPr>
      <w:r>
        <w:rPr>
          <w:rFonts w:ascii="Times New Roman"/>
          <w:b w:val="false"/>
          <w:i w:val="false"/>
          <w:color w:val="000000"/>
          <w:sz w:val="28"/>
        </w:rPr>
        <w:t>
      Банктің басқармасы банктің бекітілген ұйымдық құрылымы шеңберінде банктің алқалы органдарына немесе қызметкерлеріне берілген міндеттердің тиісінше орындалуына жауапты.";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Кредиттік тәуекелді басқару жүйесінің шеңберінде банк мынадай қағидаттар мен талаптарды басшылыққа алады:</w:t>
      </w:r>
    </w:p>
    <w:p>
      <w:pPr>
        <w:spacing w:after="0"/>
        <w:ind w:left="0"/>
        <w:jc w:val="both"/>
      </w:pPr>
      <w:r>
        <w:rPr>
          <w:rFonts w:ascii="Times New Roman"/>
          <w:b w:val="false"/>
          <w:i w:val="false"/>
          <w:color w:val="000000"/>
          <w:sz w:val="28"/>
        </w:rPr>
        <w:t>
      1) директорлар кеңесі және банк тәуекелдерін басқару мәселелері жөніндегі комитет мыналарды қамтамасыз етеді:</w:t>
      </w:r>
    </w:p>
    <w:p>
      <w:pPr>
        <w:spacing w:after="0"/>
        <w:ind w:left="0"/>
        <w:jc w:val="both"/>
      </w:pPr>
      <w:r>
        <w:rPr>
          <w:rFonts w:ascii="Times New Roman"/>
          <w:b w:val="false"/>
          <w:i w:val="false"/>
          <w:color w:val="000000"/>
          <w:sz w:val="28"/>
        </w:rPr>
        <w:t>
      провизиялардың жеткіліктілік деңгейін ұстап тұру;</w:t>
      </w:r>
    </w:p>
    <w:p>
      <w:pPr>
        <w:spacing w:after="0"/>
        <w:ind w:left="0"/>
        <w:jc w:val="both"/>
      </w:pPr>
      <w:r>
        <w:rPr>
          <w:rFonts w:ascii="Times New Roman"/>
          <w:b w:val="false"/>
          <w:i w:val="false"/>
          <w:color w:val="000000"/>
          <w:sz w:val="28"/>
        </w:rPr>
        <w:t>
      төмендегілермен қамтамасыз етілетін кредиттік тәуекелді бағалау процесін бақылауды жүзеге асыру:</w:t>
      </w:r>
    </w:p>
    <w:p>
      <w:pPr>
        <w:spacing w:after="0"/>
        <w:ind w:left="0"/>
        <w:jc w:val="both"/>
      </w:pPr>
      <w:r>
        <w:rPr>
          <w:rFonts w:ascii="Times New Roman"/>
          <w:b w:val="false"/>
          <w:i w:val="false"/>
          <w:color w:val="000000"/>
          <w:sz w:val="28"/>
        </w:rPr>
        <w:t>
      шешімдер қабылдау мақсатында ақпараттың толықтығы мен дәйектілігін қамтамасыз ету бойынша қажетті шаралар қабылдау;</w:t>
      </w:r>
    </w:p>
    <w:p>
      <w:pPr>
        <w:spacing w:after="0"/>
        <w:ind w:left="0"/>
        <w:jc w:val="both"/>
      </w:pPr>
      <w:r>
        <w:rPr>
          <w:rFonts w:ascii="Times New Roman"/>
          <w:b w:val="false"/>
          <w:i w:val="false"/>
          <w:color w:val="000000"/>
          <w:sz w:val="28"/>
        </w:rPr>
        <w:t>
      Қазақстан Республикасының азаматтық, салық, банктік заңнамасының, Қазақстан Республикасының бухгалтерлік есеп және қаржылық есептілік туралы, кредиттік бюролар және кредиттік тарихты қалыптастыру туралы, заңнамасының талаптарын, ішкі саясаттарды және кредиттік тәуекелді басқару бойынша рәсімдерді сақтау;</w:t>
      </w:r>
    </w:p>
    <w:p>
      <w:pPr>
        <w:spacing w:after="0"/>
        <w:ind w:left="0"/>
        <w:jc w:val="both"/>
      </w:pPr>
      <w:r>
        <w:rPr>
          <w:rFonts w:ascii="Times New Roman"/>
          <w:b w:val="false"/>
          <w:i w:val="false"/>
          <w:color w:val="000000"/>
          <w:sz w:val="28"/>
        </w:rPr>
        <w:t>
      басқарушылық, реттеушілік және қаржылық есептіліктің толықтығы мен дәйектілігін қамтамасыз ету шараларын қабылдау;</w:t>
      </w:r>
    </w:p>
    <w:p>
      <w:pPr>
        <w:spacing w:after="0"/>
        <w:ind w:left="0"/>
        <w:jc w:val="both"/>
      </w:pPr>
      <w:r>
        <w:rPr>
          <w:rFonts w:ascii="Times New Roman"/>
          <w:b w:val="false"/>
          <w:i w:val="false"/>
          <w:color w:val="000000"/>
          <w:sz w:val="28"/>
        </w:rPr>
        <w:t>
      бизнес-бөлімшелерден тәуелсіз қарыздарды бағалау рәсімінің болуы;</w:t>
      </w:r>
    </w:p>
    <w:p>
      <w:pPr>
        <w:spacing w:after="0"/>
        <w:ind w:left="0"/>
        <w:jc w:val="both"/>
      </w:pPr>
      <w:r>
        <w:rPr>
          <w:rFonts w:ascii="Times New Roman"/>
          <w:b w:val="false"/>
          <w:i w:val="false"/>
          <w:color w:val="000000"/>
          <w:sz w:val="28"/>
        </w:rPr>
        <w:t>
      қарыздарды бағалау барысында барлық қолжетімді ақпаратты пайдалануға негізделген кредиттік тәуекелдің деңгейі бойынша активтерді сыныптаудың барабар жүйесін бекіту;</w:t>
      </w:r>
    </w:p>
    <w:p>
      <w:pPr>
        <w:spacing w:after="0"/>
        <w:ind w:left="0"/>
        <w:jc w:val="both"/>
      </w:pPr>
      <w:r>
        <w:rPr>
          <w:rFonts w:ascii="Times New Roman"/>
          <w:b w:val="false"/>
          <w:i w:val="false"/>
          <w:color w:val="000000"/>
          <w:sz w:val="28"/>
        </w:rPr>
        <w:t>
      кредиттік тәуекелді басқару процесіне қатысушылардың арасында нақты және толық көлемде регламенттелген өзара іс-әрекет рәсімдерінің болуы;</w:t>
      </w:r>
    </w:p>
    <w:p>
      <w:pPr>
        <w:spacing w:after="0"/>
        <w:ind w:left="0"/>
        <w:jc w:val="both"/>
      </w:pPr>
      <w:r>
        <w:rPr>
          <w:rFonts w:ascii="Times New Roman"/>
          <w:b w:val="false"/>
          <w:i w:val="false"/>
          <w:color w:val="000000"/>
          <w:sz w:val="28"/>
        </w:rPr>
        <w:t>
      бекітілген провизияларды және ішкі капитал жеткіліктілігін бағалау процесін құру әдістемесінің шеңберінде провизиялар деңгейінің күтілетін залалдарға сәйкестігін бағалау кіретін тиімді ішкі бақылау жүйесін құру;</w:t>
      </w:r>
    </w:p>
    <w:p>
      <w:pPr>
        <w:spacing w:after="0"/>
        <w:ind w:left="0"/>
        <w:jc w:val="both"/>
      </w:pPr>
      <w:r>
        <w:rPr>
          <w:rFonts w:ascii="Times New Roman"/>
          <w:b w:val="false"/>
          <w:i w:val="false"/>
          <w:color w:val="000000"/>
          <w:sz w:val="28"/>
        </w:rPr>
        <w:t>
      2) банк кредиттік қызметті және бекітілген кредиттік саясат шеберінде кредиттік тәуекелді басқаруды жүзеге асырады, оған мыналар кіреді, бірақ мұнымен шектелмейді:</w:t>
      </w:r>
    </w:p>
    <w:p>
      <w:pPr>
        <w:spacing w:after="0"/>
        <w:ind w:left="0"/>
        <w:jc w:val="both"/>
      </w:pPr>
      <w:r>
        <w:rPr>
          <w:rFonts w:ascii="Times New Roman"/>
          <w:b w:val="false"/>
          <w:i w:val="false"/>
          <w:color w:val="000000"/>
          <w:sz w:val="28"/>
        </w:rPr>
        <w:t>
      банктің кредиттік қызметінің негізгі бағыттары;</w:t>
      </w:r>
    </w:p>
    <w:p>
      <w:pPr>
        <w:spacing w:after="0"/>
        <w:ind w:left="0"/>
        <w:jc w:val="both"/>
      </w:pPr>
      <w:r>
        <w:rPr>
          <w:rFonts w:ascii="Times New Roman"/>
          <w:b w:val="false"/>
          <w:i w:val="false"/>
          <w:color w:val="000000"/>
          <w:sz w:val="28"/>
        </w:rPr>
        <w:t>
      кредиттік процестің қатысушылары және олардың жауапкершілік салалары;</w:t>
      </w:r>
    </w:p>
    <w:p>
      <w:pPr>
        <w:spacing w:after="0"/>
        <w:ind w:left="0"/>
        <w:jc w:val="both"/>
      </w:pPr>
      <w:r>
        <w:rPr>
          <w:rFonts w:ascii="Times New Roman"/>
          <w:b w:val="false"/>
          <w:i w:val="false"/>
          <w:color w:val="000000"/>
          <w:sz w:val="28"/>
        </w:rPr>
        <w:t>
      кредиттерді қарау және мақұлдау тәртібін қоса алғанда, оның ішінде банкпен ерекше қатынастармен байланысты тұлғаларды кредиттеуге қатысты кредиттік шешімдер қабылдаудың ішкі тәртібі, кредиттік тәуекелдің концентрациясын шектеу мақсатында кредиттеу лимиттері;</w:t>
      </w:r>
    </w:p>
    <w:p>
      <w:pPr>
        <w:spacing w:after="0"/>
        <w:ind w:left="0"/>
        <w:jc w:val="both"/>
      </w:pPr>
      <w:r>
        <w:rPr>
          <w:rFonts w:ascii="Times New Roman"/>
          <w:b w:val="false"/>
          <w:i w:val="false"/>
          <w:color w:val="000000"/>
          <w:sz w:val="28"/>
        </w:rPr>
        <w:t>
      қарыз алушының кредиттік қабілеттілігін талдау рәсімі.</w:t>
      </w:r>
    </w:p>
    <w:p>
      <w:pPr>
        <w:spacing w:after="0"/>
        <w:ind w:left="0"/>
        <w:jc w:val="both"/>
      </w:pPr>
      <w:r>
        <w:rPr>
          <w:rFonts w:ascii="Times New Roman"/>
          <w:b w:val="false"/>
          <w:i w:val="false"/>
          <w:color w:val="000000"/>
          <w:sz w:val="28"/>
        </w:rPr>
        <w:t>
      Егер жеке тұлғаға берілген қарыздардың және қабылданған шартты міндеттемелердің жиынтық сомасы мөлшері 100 (жүз) миллиард теңгеден асатын банктің меншікті капиталынан 0,01 (нөл бүтін жүзден бір) пайыздан асатын немесе мөлшері 100 (жүз) миллиард теңгеге дейін банктің меншікті капиталынан 0,02 (нөл бүтін жүзден екі) пайыздан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жылжымайтын және басқа мүлігінің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басқа да берешегінің болуы;</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w:t>
      </w:r>
    </w:p>
    <w:p>
      <w:pPr>
        <w:spacing w:after="0"/>
        <w:ind w:left="0"/>
        <w:jc w:val="both"/>
      </w:pPr>
      <w:r>
        <w:rPr>
          <w:rFonts w:ascii="Times New Roman"/>
          <w:b w:val="false"/>
          <w:i w:val="false"/>
          <w:color w:val="000000"/>
          <w:sz w:val="28"/>
        </w:rPr>
        <w:t>
      қарыз алушының кірістері туралы қосымша ақпарат.</w:t>
      </w:r>
    </w:p>
    <w:p>
      <w:pPr>
        <w:spacing w:after="0"/>
        <w:ind w:left="0"/>
        <w:jc w:val="both"/>
      </w:pPr>
      <w:r>
        <w:rPr>
          <w:rFonts w:ascii="Times New Roman"/>
          <w:b w:val="false"/>
          <w:i w:val="false"/>
          <w:color w:val="000000"/>
          <w:sz w:val="28"/>
        </w:rPr>
        <w:t>
      Егер жеке тұлғаға берілген қарыздардың және қабылдаған шартты міндеттемелердің жалпы сомасы банктің мөлшері 100 (бір жүз) миллиард теңгеден асатын меншікті капиталының 0,01 (нөл бүтін жүзден бір) пайызынан аспайтын немесе банктің мөлшері 100 (бір жүз) миллиард теңгеден аспайтын меншікті капиталының 0,02 (нөл бүтін жүзден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алдындағы;</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 (бар болса).</w:t>
      </w:r>
    </w:p>
    <w:p>
      <w:pPr>
        <w:spacing w:after="0"/>
        <w:ind w:left="0"/>
        <w:jc w:val="both"/>
      </w:pPr>
      <w:r>
        <w:rPr>
          <w:rFonts w:ascii="Times New Roman"/>
          <w:b w:val="false"/>
          <w:i w:val="false"/>
          <w:color w:val="000000"/>
          <w:sz w:val="28"/>
        </w:rPr>
        <w:t>
      Егер заңды тұлғаға ұсынылған қарыздардың және шартты міндеттемелердің жалпы сомасы мөлшері 100 (жүз) миллиард теңгеден асатын банктің меншікті капиталының 0,1 (нөл бүтін оннан бір) пайызынан асатын немесе мөлшері 100 (жүз) миллиард теңгеден аспайтын банктің меншікті капиталының 0,2 (нөл бүтін оннан екі) пайызынан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алушы-заңды тұлғалардың қаржылық есептілігін және негізгі қаржылық коэффициенттерін (рентабельділігі, меншікті және қарыз қаражатының арақатынасы, ақша қаражатының түсу жоспары (қаржы ұйымдарына қарыздар беру, қаржы ұйымдарында салымдарды орналастыру, 6 (алты) айдан аз мерзімге кредиттік желі ашу жағдайларын қоспағанда), кірістер деңгейін талдау.</w:t>
      </w:r>
    </w:p>
    <w:p>
      <w:pPr>
        <w:spacing w:after="0"/>
        <w:ind w:left="0"/>
        <w:jc w:val="both"/>
      </w:pPr>
      <w:r>
        <w:rPr>
          <w:rFonts w:ascii="Times New Roman"/>
          <w:b w:val="false"/>
          <w:i w:val="false"/>
          <w:color w:val="000000"/>
          <w:sz w:val="28"/>
        </w:rPr>
        <w:t>
      Активтерінің баланстық құны банктің меншікті капиталының 0,2 (нөл бүтін оннан екі) асатын қарыз алушының талдау үшін қабылданатын қаржылық есептілігі (мерзімі 6 (алты) айдан кем овердрафттар, кредиттік карталар, кредиттік желілер түрінде қаржыландыру жағдайларын қоспағанда) мынадай талаптарға сәйкес келеді:</w:t>
      </w:r>
    </w:p>
    <w:p>
      <w:pPr>
        <w:spacing w:after="0"/>
        <w:ind w:left="0"/>
        <w:jc w:val="both"/>
      </w:pPr>
      <w:r>
        <w:rPr>
          <w:rFonts w:ascii="Times New Roman"/>
          <w:b w:val="false"/>
          <w:i w:val="false"/>
          <w:color w:val="000000"/>
          <w:sz w:val="28"/>
        </w:rPr>
        <w:t>
      баланстың материалдық (маңызды) құрауыштары (баланс валютасынан 5 (бес) пайыздан астам) және (немесе) пайда мен зияндар туралы есеп (түсімнен 5 (бес) пайыздан астам) бойынша шоттардың талдамасымен есептіліктің негізгі үш нысанының болуы. Бұл талап "Самұрық-Қазына" ұлттық әл-ауқат қоры" акционерлік қоғамына, "Бәйтерек" ұлттық басқарушы холдингі" акционерлік қоғамына, Standard &amp; Poor's (Стандарт энд Пурс), Moody's Investors Service (Мудис Инвесторс Сервис) немесе Fitch Ratings Inc. (Фич Рейтингс) агенттіктерінің халықаралық шәкілі бойынша ұзақ мерзімді кредиттік рейтингі бар жария компанияларға,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тұлғаларға, сондай-ақ қор биржасының листингтік талаптарына сәйкес келетін компаниялар куәландырған аудиттелген қаржылық есептіліктің болуы жағдайларына қолданылмайды;</w:t>
      </w:r>
    </w:p>
    <w:p>
      <w:pPr>
        <w:spacing w:after="0"/>
        <w:ind w:left="0"/>
        <w:jc w:val="both"/>
      </w:pPr>
      <w:r>
        <w:rPr>
          <w:rFonts w:ascii="Times New Roman"/>
          <w:b w:val="false"/>
          <w:i w:val="false"/>
          <w:color w:val="000000"/>
          <w:sz w:val="28"/>
        </w:rPr>
        <w:t>
      қаржылық есептіліктің барлық нысандары арасындағы толық сәйкестік;</w:t>
      </w:r>
    </w:p>
    <w:p>
      <w:pPr>
        <w:spacing w:after="0"/>
        <w:ind w:left="0"/>
        <w:jc w:val="both"/>
      </w:pPr>
      <w:r>
        <w:rPr>
          <w:rFonts w:ascii="Times New Roman"/>
          <w:b w:val="false"/>
          <w:i w:val="false"/>
          <w:color w:val="000000"/>
          <w:sz w:val="28"/>
        </w:rPr>
        <w:t>
      ұсынылған қаржылық есептіліктің астында қарыз алушының жауапты (уәкілетті) тұлғаларының қолдарының болуы.</w:t>
      </w:r>
    </w:p>
    <w:p>
      <w:pPr>
        <w:spacing w:after="0"/>
        <w:ind w:left="0"/>
        <w:jc w:val="both"/>
      </w:pPr>
      <w:r>
        <w:rPr>
          <w:rFonts w:ascii="Times New Roman"/>
          <w:b w:val="false"/>
          <w:i w:val="false"/>
          <w:color w:val="000000"/>
          <w:sz w:val="28"/>
        </w:rPr>
        <w:t>
      Қор биржасының листингтік талаптарына сәйкес келетін аудиттелген қаржылық есептілік болған жағдайда кез келген мақсаттар үшін аудиттелген қаржылық есептілікке басымдылық беріледі, сондай-ақ оны салық декларациясымен салыстырып тексеру талап етілмейді.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 үшін қаржылық есептілікті салық декларациясымен салыстырып тексеру талап етілмейді.</w:t>
      </w:r>
    </w:p>
    <w:p>
      <w:pPr>
        <w:spacing w:after="0"/>
        <w:ind w:left="0"/>
        <w:jc w:val="both"/>
      </w:pPr>
      <w:r>
        <w:rPr>
          <w:rFonts w:ascii="Times New Roman"/>
          <w:b w:val="false"/>
          <w:i w:val="false"/>
          <w:color w:val="000000"/>
          <w:sz w:val="28"/>
        </w:rPr>
        <w:t>
      Салық декларациясының болуы (салық декларациясын тапсыру Қазақстан Республикасының салық заңнамасында талап етілген жағдайда) және бір кезең үшін құнсыздану белгілерін бағалау және провизияларды есептеу мақсатында ақша ағындарын есептеу үшін пайдаланылатын қаржы есептілігіндегі деректермен салық декларациясындағы деректердің қайшылығының болмауы талап етіледі. Қаржылық және салықтық есептілік көрсеткіштері арасындағы айырмашылықтарға бухгалтерлік және салықтық есепке алу айырмашылықтарына байланысты жол беріледі. Өзге жағдайларда есептілік нысандары арасындағы деректердің айтарлықтай алшақтығының себептері қарыз алушы бойынша банктің жауапты бөлімшесінің қорытындысында сипатталады және банктің уәкілетті алқалы органы қарайды.</w:t>
      </w:r>
    </w:p>
    <w:p>
      <w:pPr>
        <w:spacing w:after="0"/>
        <w:ind w:left="0"/>
        <w:jc w:val="both"/>
      </w:pPr>
      <w:r>
        <w:rPr>
          <w:rFonts w:ascii="Times New Roman"/>
          <w:b w:val="false"/>
          <w:i w:val="false"/>
          <w:color w:val="000000"/>
          <w:sz w:val="28"/>
        </w:rPr>
        <w:t>
      Банк ішкі құжаттардағы айырмашылықтардың маңыздылығын белгілейді. Белгіленген шектер болмаған жағдайда түсім, қорытынды қаржылық нәтиже, активтердің рентабельділігі көрсеткіштері бойынша 30 (отыз) пайыздан астам мөлшерде айырмашылықтар (бірақ олармен шектелмей) елеулі алшақтықтар болып табылады.</w:t>
      </w:r>
    </w:p>
    <w:p>
      <w:pPr>
        <w:spacing w:after="0"/>
        <w:ind w:left="0"/>
        <w:jc w:val="both"/>
      </w:pPr>
      <w:r>
        <w:rPr>
          <w:rFonts w:ascii="Times New Roman"/>
          <w:b w:val="false"/>
          <w:i w:val="false"/>
          <w:color w:val="000000"/>
          <w:sz w:val="28"/>
        </w:rPr>
        <w:t>
      Қаржылық есептілік объективті болған жағдайда банк қаржылық есептілікті құнсыздану белгілерін бағалау және провизияларды есептеу мақсатында ақша ағындарын есептеу мақсатында пайдаланады.</w:t>
      </w:r>
    </w:p>
    <w:p>
      <w:pPr>
        <w:spacing w:after="0"/>
        <w:ind w:left="0"/>
        <w:jc w:val="both"/>
      </w:pPr>
      <w:r>
        <w:rPr>
          <w:rFonts w:ascii="Times New Roman"/>
          <w:b w:val="false"/>
          <w:i w:val="false"/>
          <w:color w:val="000000"/>
          <w:sz w:val="28"/>
        </w:rPr>
        <w:t>
      Қаржылық есептілік және (немесе) салық декларациясы болмаған жағдайда (оларды тапсыру Қазақстан Республикасының бухгалтерлік есеп және қаржылық есептілік туралы заңнамасында және (немесе) Қазақстан Республикасының салық заңнамасында талап етілмеген жағдайда) қарыз алушының активтері және өзге де табыс көздері туралы ақпарат (банк шоттары бойынша үзінді- көшірмелер, меншікте тиісті активтердің болуын растау) сұратылады.</w:t>
      </w:r>
    </w:p>
    <w:p>
      <w:pPr>
        <w:spacing w:after="0"/>
        <w:ind w:left="0"/>
        <w:jc w:val="both"/>
      </w:pPr>
      <w:r>
        <w:rPr>
          <w:rFonts w:ascii="Times New Roman"/>
          <w:b w:val="false"/>
          <w:i w:val="false"/>
          <w:color w:val="000000"/>
          <w:sz w:val="28"/>
        </w:rPr>
        <w:t>
      Құнсыздану белгілері мен құнсыздану санаттарын бағалау шеңберінде қарыз алушылардың, тең қарыз алушылардың, кепілдік беруші мен кепілгерлердің қаржылық есептілігін шоғырландырылған түрде пайдалануға жол беріледі.</w:t>
      </w:r>
    </w:p>
    <w:p>
      <w:pPr>
        <w:spacing w:after="0"/>
        <w:ind w:left="0"/>
        <w:jc w:val="both"/>
      </w:pPr>
      <w:r>
        <w:rPr>
          <w:rFonts w:ascii="Times New Roman"/>
          <w:b w:val="false"/>
          <w:i w:val="false"/>
          <w:color w:val="000000"/>
          <w:sz w:val="28"/>
        </w:rPr>
        <w:t>
      Қарыз бойынша күтілетін ақша ағындарын есептеу мақсатында қарыз алушының қаржылық есептілігін (оның ішінде банк тарапынан) оның төлем қабілетсіздігі басталған жағдайда қарыз алушымен оның берешегін өтеу бойынша шарттық міндеттемелері бар тұлғалардың (оның ішінде қарыз алушымен байланысты) есептілігімен, сондай-ақ егер осы тұлғаның активтері қарыз алушының міндеттемелері бойынша қамтамасыз ету болып табылса, қарыз алушымен осындай шарттық міндеттемелері жоқ тұлғалардың есептілігімен шоғырландыруға жол беріледі.</w:t>
      </w:r>
    </w:p>
    <w:p>
      <w:pPr>
        <w:spacing w:after="0"/>
        <w:ind w:left="0"/>
        <w:jc w:val="both"/>
      </w:pPr>
      <w:r>
        <w:rPr>
          <w:rFonts w:ascii="Times New Roman"/>
          <w:b w:val="false"/>
          <w:i w:val="false"/>
          <w:color w:val="000000"/>
          <w:sz w:val="28"/>
        </w:rPr>
        <w:t>
      Банк осы тармақшаның отыз үшінші, отыз төртінші, отыз бесінші, отыз алтыншы, отыз сегізінші, отыз тоғызыншы, қырық бірінші, қырық екінші және қырық үшінші абзацтарында белгіленген талаптарды сақтамай қарыз берген жағдайда, қарыз алушының барлық міндеттемесі ХҚЕС бойынша құнсызданған активтерге жатады және провизиялар "gone concern" әдісі бойынша есептеледі (операциялық қызметтен түсетін нөлдік ақша ағындарына жол беру);</w:t>
      </w:r>
    </w:p>
    <w:p>
      <w:pPr>
        <w:spacing w:after="0"/>
        <w:ind w:left="0"/>
        <w:jc w:val="both"/>
      </w:pPr>
      <w:r>
        <w:rPr>
          <w:rFonts w:ascii="Times New Roman"/>
          <w:b w:val="false"/>
          <w:i w:val="false"/>
          <w:color w:val="000000"/>
          <w:sz w:val="28"/>
        </w:rPr>
        <w:t>
      қарыз берешегінің, оның ішінде басқа кредиторлардың алдында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 тарихы);</w:t>
      </w:r>
    </w:p>
    <w:p>
      <w:pPr>
        <w:spacing w:after="0"/>
        <w:ind w:left="0"/>
        <w:jc w:val="both"/>
      </w:pPr>
      <w:r>
        <w:rPr>
          <w:rFonts w:ascii="Times New Roman"/>
          <w:b w:val="false"/>
          <w:i w:val="false"/>
          <w:color w:val="000000"/>
          <w:sz w:val="28"/>
        </w:rPr>
        <w:t>
      өтімді активтердің деңгейі;</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көздерінің болуы;</w:t>
      </w:r>
    </w:p>
    <w:p>
      <w:pPr>
        <w:spacing w:after="0"/>
        <w:ind w:left="0"/>
        <w:jc w:val="both"/>
      </w:pPr>
      <w:r>
        <w:rPr>
          <w:rFonts w:ascii="Times New Roman"/>
          <w:b w:val="false"/>
          <w:i w:val="false"/>
          <w:color w:val="000000"/>
          <w:sz w:val="28"/>
        </w:rPr>
        <w:t>
      болжамды бос ақша ағындары;</w:t>
      </w:r>
    </w:p>
    <w:p>
      <w:pPr>
        <w:spacing w:after="0"/>
        <w:ind w:left="0"/>
        <w:jc w:val="both"/>
      </w:pPr>
      <w:r>
        <w:rPr>
          <w:rFonts w:ascii="Times New Roman"/>
          <w:b w:val="false"/>
          <w:i w:val="false"/>
          <w:color w:val="000000"/>
          <w:sz w:val="28"/>
        </w:rPr>
        <w:t>
      қарыз алушының сыртқы ортасын бағалау (экономиканың, саланың жай-күйі, даму перспективалары, өндіріс пен өткізу нарықтарының әртараптандырылуы және қарыз алушының операциялық қызметінің сипаттамалары, мысалы, қарыз алушының тиісті нарықтағы нарықтық үлесі, қарыз алушының өнімін көрсету, операциялар географиясы, бизнестің циклділігі, тұтынушылардың басымдықтарындағы өзгерістер, технологиядағы өзгеріс, экономика секторына кірудегі кедергілер және компанияның табыс алу мен бағаларды ұстап тұру мүмкіндігіне ықпал ететін басқа да факторлар);</w:t>
      </w:r>
    </w:p>
    <w:p>
      <w:pPr>
        <w:spacing w:after="0"/>
        <w:ind w:left="0"/>
        <w:jc w:val="both"/>
      </w:pPr>
      <w:r>
        <w:rPr>
          <w:rFonts w:ascii="Times New Roman"/>
          <w:b w:val="false"/>
          <w:i w:val="false"/>
          <w:color w:val="000000"/>
          <w:sz w:val="28"/>
        </w:rPr>
        <w:t>
      басқару сапасын бағалау (тәжірибе, құзыреттілік, іскерлік бедел);</w:t>
      </w:r>
    </w:p>
    <w:p>
      <w:pPr>
        <w:spacing w:after="0"/>
        <w:ind w:left="0"/>
        <w:jc w:val="both"/>
      </w:pPr>
      <w:r>
        <w:rPr>
          <w:rFonts w:ascii="Times New Roman"/>
          <w:b w:val="false"/>
          <w:i w:val="false"/>
          <w:color w:val="000000"/>
          <w:sz w:val="28"/>
        </w:rPr>
        <w:t>
      қарыз алушының меншік иелерін бағалау;</w:t>
      </w:r>
    </w:p>
    <w:p>
      <w:pPr>
        <w:spacing w:after="0"/>
        <w:ind w:left="0"/>
        <w:jc w:val="both"/>
      </w:pPr>
      <w:r>
        <w:rPr>
          <w:rFonts w:ascii="Times New Roman"/>
          <w:b w:val="false"/>
          <w:i w:val="false"/>
          <w:color w:val="000000"/>
          <w:sz w:val="28"/>
        </w:rPr>
        <w:t>
      сот талқылауларына тартылу фактілерінің болуы;</w:t>
      </w:r>
    </w:p>
    <w:p>
      <w:pPr>
        <w:spacing w:after="0"/>
        <w:ind w:left="0"/>
        <w:jc w:val="both"/>
      </w:pPr>
      <w:r>
        <w:rPr>
          <w:rFonts w:ascii="Times New Roman"/>
          <w:b w:val="false"/>
          <w:i w:val="false"/>
          <w:color w:val="000000"/>
          <w:sz w:val="28"/>
        </w:rPr>
        <w:t>
      сенімсіз салық төлеушілер тізіміне енгізу.</w:t>
      </w:r>
    </w:p>
    <w:p>
      <w:pPr>
        <w:spacing w:after="0"/>
        <w:ind w:left="0"/>
        <w:jc w:val="both"/>
      </w:pPr>
      <w:r>
        <w:rPr>
          <w:rFonts w:ascii="Times New Roman"/>
          <w:b w:val="false"/>
          <w:i w:val="false"/>
          <w:color w:val="000000"/>
          <w:sz w:val="28"/>
        </w:rPr>
        <w:t>
      Егер заңды тұлғаға берілген қарыздардың және шартты міндеттемелердің жиынтық сомасы банктің мөлшері 100 (бір жүз) миллиард теңгеден асатын меншікті капиталының 0,1 (нөл бүтін оннан бір) пайызынан аспайтын немесе банктің мөлшері 100 (бір жүз) миллиард теңгеден аспайтын меншікті капиталының 0,2 (нөл бүтін оннан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оның ішінде басқа кредиторлардың алдындағы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де көздерінің болуы;</w:t>
      </w:r>
    </w:p>
    <w:p>
      <w:pPr>
        <w:spacing w:after="0"/>
        <w:ind w:left="0"/>
        <w:jc w:val="both"/>
      </w:pPr>
      <w:r>
        <w:rPr>
          <w:rFonts w:ascii="Times New Roman"/>
          <w:b w:val="false"/>
          <w:i w:val="false"/>
          <w:color w:val="000000"/>
          <w:sz w:val="28"/>
        </w:rPr>
        <w:t>
      тиісті саланы дамыту перспективалары.</w:t>
      </w:r>
    </w:p>
    <w:p>
      <w:pPr>
        <w:spacing w:after="0"/>
        <w:ind w:left="0"/>
        <w:jc w:val="both"/>
      </w:pPr>
      <w:r>
        <w:rPr>
          <w:rFonts w:ascii="Times New Roman"/>
          <w:b w:val="false"/>
          <w:i w:val="false"/>
          <w:color w:val="000000"/>
          <w:sz w:val="28"/>
        </w:rPr>
        <w:t>
      Кредиттеу саласына және қарыз алушының типіне қарай сандық және сапалық көрсеткіштер жиыны өзгеріп отырады.</w:t>
      </w:r>
    </w:p>
    <w:p>
      <w:pPr>
        <w:spacing w:after="0"/>
        <w:ind w:left="0"/>
        <w:jc w:val="both"/>
      </w:pPr>
      <w:r>
        <w:rPr>
          <w:rFonts w:ascii="Times New Roman"/>
          <w:b w:val="false"/>
          <w:i w:val="false"/>
          <w:color w:val="000000"/>
          <w:sz w:val="28"/>
        </w:rPr>
        <w:t>
      Жеке және заңды тұлғаларға қатысты кредиттік саясат олар болған кезде қарыз алушының кредиттік қабілеттілігіне талдау жүргізілмейтін жағдайларды айқындайды (банктік кепілдіктерді, аккредитивтерді, банктік қарсы кепілдікке шығарылған банктік кепілдіктерді, сондай-ақ жоғары өтімді активтермен қамтамасыз етілген қарыздарды беру). Қазақстан Республикасының Standard &amp; Poor's (Стандард энд Пурс) агенттігінің халықаралық шкаласы бойынша "А-" төмен емес шетел валютасында ұзақ мерзімді кредит рейтингі немесе басқа бір рейтингтік агенттіктердің осыған ұқсас деңгейдегі рейтингі бар бейрезидент-банктерінің еншілес ұйымдары болып табылатын банктер үшін бас банк немесе банкке қатысты үлестес тұлға кредиттік қабілеттілігінің талдауы қарыз алушының кредит алуға өтініші банкке түскен күннен бастап 12 (он екі) айдан кешіктірмей жүзеге асырылған жағдайда, қарыз алушының бас ұйымы деңгейінде немесе қарыз алушының шоғырландырылған қаржылық есептілігіне кіретін ұйымның ондай талдауын пайдалануға жол беріледі;</w:t>
      </w:r>
    </w:p>
    <w:p>
      <w:pPr>
        <w:spacing w:after="0"/>
        <w:ind w:left="0"/>
        <w:jc w:val="both"/>
      </w:pPr>
      <w:r>
        <w:rPr>
          <w:rFonts w:ascii="Times New Roman"/>
          <w:b w:val="false"/>
          <w:i w:val="false"/>
          <w:color w:val="000000"/>
          <w:sz w:val="28"/>
        </w:rPr>
        <w:t>
      қайта құрылымдау жүргізу туралы шешім қабылдаған кезде негізділік, мақсатқа лайықтылық және тәуелсіздік ұстанымдарына негізделген және қарыздарды қайта құрылымдау жағдайлары мен талаптарының сипаттамасын қамтитын қарыз алушының қаржылық қиындықтарына байланысты қарыздарды қайта құрылымдауға қатысты кредиттік шешімдер қабылдаудың ішкі тәртібі. Бұл ретте банк қарыз алушының қайта құрылымдау түріндегі қаржылық қиындықтарына байланысты банктік қарыз шартының талаптарын өзгертудің мынадай жағдайларын айқындайды:</w:t>
      </w:r>
    </w:p>
    <w:p>
      <w:pPr>
        <w:spacing w:after="0"/>
        <w:ind w:left="0"/>
        <w:jc w:val="both"/>
      </w:pPr>
      <w:r>
        <w:rPr>
          <w:rFonts w:ascii="Times New Roman"/>
          <w:b w:val="false"/>
          <w:i w:val="false"/>
          <w:color w:val="000000"/>
          <w:sz w:val="28"/>
        </w:rPr>
        <w:t>
      қарыз бойынша төлем кестесін өзгерту, оның ішінде негізгі борышты және (немесе) сыйақыны өтеу үшін қарыз бойынша төлемдер бойынша жеңілдікті кезең ұсыну не ұзарту;</w:t>
      </w:r>
    </w:p>
    <w:p>
      <w:pPr>
        <w:spacing w:after="0"/>
        <w:ind w:left="0"/>
        <w:jc w:val="both"/>
      </w:pPr>
      <w:r>
        <w:rPr>
          <w:rFonts w:ascii="Times New Roman"/>
          <w:b w:val="false"/>
          <w:i w:val="false"/>
          <w:color w:val="000000"/>
          <w:sz w:val="28"/>
        </w:rPr>
        <w:t>
      қарыз мерзімін әрі қарай ұзарту;</w:t>
      </w:r>
    </w:p>
    <w:p>
      <w:pPr>
        <w:spacing w:after="0"/>
        <w:ind w:left="0"/>
        <w:jc w:val="both"/>
      </w:pPr>
      <w:r>
        <w:rPr>
          <w:rFonts w:ascii="Times New Roman"/>
          <w:b w:val="false"/>
          <w:i w:val="false"/>
          <w:color w:val="000000"/>
          <w:sz w:val="28"/>
        </w:rPr>
        <w:t>
      қарыз бойынша бір немесе одан артық төлемді жиынтығында күнтізбелік 30 (отыз) күннен артық мерзімге кейінге қалдыру;</w:t>
      </w:r>
    </w:p>
    <w:p>
      <w:pPr>
        <w:spacing w:after="0"/>
        <w:ind w:left="0"/>
        <w:jc w:val="both"/>
      </w:pPr>
      <w:r>
        <w:rPr>
          <w:rFonts w:ascii="Times New Roman"/>
          <w:b w:val="false"/>
          <w:i w:val="false"/>
          <w:color w:val="000000"/>
          <w:sz w:val="28"/>
        </w:rPr>
        <w:t>
      қарыз бойынша негізгі борыштың және (немесе) сыйақының бөлігін кешіру;</w:t>
      </w:r>
    </w:p>
    <w:p>
      <w:pPr>
        <w:spacing w:after="0"/>
        <w:ind w:left="0"/>
        <w:jc w:val="both"/>
      </w:pPr>
      <w:r>
        <w:rPr>
          <w:rFonts w:ascii="Times New Roman"/>
          <w:b w:val="false"/>
          <w:i w:val="false"/>
          <w:color w:val="000000"/>
          <w:sz w:val="28"/>
        </w:rPr>
        <w:t>
      сыйақы бойынша жиынтығында күнтізбелік 30 (отыз) күннен артық мерзімі өткен төлемдерді капиталдандыру;</w:t>
      </w:r>
    </w:p>
    <w:p>
      <w:pPr>
        <w:spacing w:after="0"/>
        <w:ind w:left="0"/>
        <w:jc w:val="both"/>
      </w:pPr>
      <w:r>
        <w:rPr>
          <w:rFonts w:ascii="Times New Roman"/>
          <w:b w:val="false"/>
          <w:i w:val="false"/>
          <w:color w:val="000000"/>
          <w:sz w:val="28"/>
        </w:rPr>
        <w:t>
      сыйақы бойынша мерзімі өткен берешекті капиталдандырумен қарыз валютасын бір валютадан екінші валютаға өзгерту (айырбастау) және (немесе) шетел валютасындағы қарыздар бойынша айырбастау бағамын тіркеу;</w:t>
      </w:r>
    </w:p>
    <w:p>
      <w:pPr>
        <w:spacing w:after="0"/>
        <w:ind w:left="0"/>
        <w:jc w:val="both"/>
      </w:pPr>
      <w:r>
        <w:rPr>
          <w:rFonts w:ascii="Times New Roman"/>
          <w:b w:val="false"/>
          <w:i w:val="false"/>
          <w:color w:val="000000"/>
          <w:sz w:val="28"/>
        </w:rPr>
        <w:t>
      банктегі, оның ішінде басқа қаржы ұйымдарындағы қарыз бойынша мерзімі өткен берешекті төлеу үшін жаңа қарыз беру;</w:t>
      </w:r>
    </w:p>
    <w:p>
      <w:pPr>
        <w:spacing w:after="0"/>
        <w:ind w:left="0"/>
        <w:jc w:val="both"/>
      </w:pPr>
      <w:r>
        <w:rPr>
          <w:rFonts w:ascii="Times New Roman"/>
          <w:b w:val="false"/>
          <w:i w:val="false"/>
          <w:color w:val="000000"/>
          <w:sz w:val="28"/>
        </w:rPr>
        <w:t>
      қарыз бойынша жиынтығында күнтізбелік 30 (отыз) күннен артық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бойынша өзгермелі сыйақы мөлшерлемесімен негізгі көрсеткіш мөлшерінің өзгеруін қоспағанда, қарыз бойынша сыйақы мөлшерлемесін төмендету;</w:t>
      </w:r>
    </w:p>
    <w:p>
      <w:pPr>
        <w:spacing w:after="0"/>
        <w:ind w:left="0"/>
        <w:jc w:val="both"/>
      </w:pPr>
      <w:r>
        <w:rPr>
          <w:rFonts w:ascii="Times New Roman"/>
          <w:b w:val="false"/>
          <w:i w:val="false"/>
          <w:color w:val="000000"/>
          <w:sz w:val="28"/>
        </w:rPr>
        <w:t>
      қаржы ұйымына берілетін қарыз алушының кепілдік мүлігінің есебінен берешек сомасын өтеу нәтижесінде қарыз бойынша берешекті төмендету.</w:t>
      </w:r>
    </w:p>
    <w:p>
      <w:pPr>
        <w:spacing w:after="0"/>
        <w:ind w:left="0"/>
        <w:jc w:val="both"/>
      </w:pPr>
      <w:r>
        <w:rPr>
          <w:rFonts w:ascii="Times New Roman"/>
          <w:b w:val="false"/>
          <w:i w:val="false"/>
          <w:color w:val="000000"/>
          <w:sz w:val="28"/>
        </w:rPr>
        <w:t>
      Банк қайта құрылымдаудан кейін қарызды өтеу перспективаларының болуын есепке ала отырып, қаржылық қиындық көріп отырған қарыз алушылар бойынша қарыздарды қайта құрылымдау туралы шешім қабылдайды.</w:t>
      </w:r>
    </w:p>
    <w:p>
      <w:pPr>
        <w:spacing w:after="0"/>
        <w:ind w:left="0"/>
        <w:jc w:val="both"/>
      </w:pPr>
      <w:r>
        <w:rPr>
          <w:rFonts w:ascii="Times New Roman"/>
          <w:b w:val="false"/>
          <w:i w:val="false"/>
          <w:color w:val="000000"/>
          <w:sz w:val="28"/>
        </w:rPr>
        <w:t>
      Шартты міндеттемелерді қоса алғанда, жалпы берешегі мөлшері 100 (жүз) миллиард теңгеден асатын банктің меншікті капиталынан 1 (бір) пайыздан асатын немесе мөлшері 100 (жүз) миллиард теңгеден аспайтын банктің меншікті капиталынан 2 (екі) пайыздан асатын, қаржылық қиындық көріп отырған қарыз алушылардың және (немесе) бір-бірімен байланысқан қарыз алушылар тобының қарыздарына қайта құрылымдау жүргізу туралы шешімді банк басқармасы немесе құрамына банк басқармасының төрағасы кіретін банктің алқалы органы қабылдайды. Қабылданған шешімдер туралы ақпарат тоқсан сайын банктің директорлар кеңесінің мүшелеріне жіберіледі;</w:t>
      </w:r>
    </w:p>
    <w:p>
      <w:pPr>
        <w:spacing w:after="0"/>
        <w:ind w:left="0"/>
        <w:jc w:val="both"/>
      </w:pPr>
      <w:r>
        <w:rPr>
          <w:rFonts w:ascii="Times New Roman"/>
          <w:b w:val="false"/>
          <w:i w:val="false"/>
          <w:color w:val="000000"/>
          <w:sz w:val="28"/>
        </w:rPr>
        <w:t>
      мынадай факторларды есепке ала отырып (бірақ олармен шектелмей) кредиттік тәуекелді басқарудың тиімді тәсілдері:</w:t>
      </w:r>
    </w:p>
    <w:p>
      <w:pPr>
        <w:spacing w:after="0"/>
        <w:ind w:left="0"/>
        <w:jc w:val="both"/>
      </w:pPr>
      <w:r>
        <w:rPr>
          <w:rFonts w:ascii="Times New Roman"/>
          <w:b w:val="false"/>
          <w:i w:val="false"/>
          <w:color w:val="000000"/>
          <w:sz w:val="28"/>
        </w:rPr>
        <w:t>
      тәсілді пайдаланған кезде өз білімі мен тәжірибесінің болуы;</w:t>
      </w:r>
    </w:p>
    <w:p>
      <w:pPr>
        <w:spacing w:after="0"/>
        <w:ind w:left="0"/>
        <w:jc w:val="both"/>
      </w:pPr>
      <w:r>
        <w:rPr>
          <w:rFonts w:ascii="Times New Roman"/>
          <w:b w:val="false"/>
          <w:i w:val="false"/>
          <w:color w:val="000000"/>
          <w:sz w:val="28"/>
        </w:rPr>
        <w:t>
      экономикалық тиімділігі;</w:t>
      </w:r>
    </w:p>
    <w:p>
      <w:pPr>
        <w:spacing w:after="0"/>
        <w:ind w:left="0"/>
        <w:jc w:val="both"/>
      </w:pPr>
      <w:r>
        <w:rPr>
          <w:rFonts w:ascii="Times New Roman"/>
          <w:b w:val="false"/>
          <w:i w:val="false"/>
          <w:color w:val="000000"/>
          <w:sz w:val="28"/>
        </w:rPr>
        <w:t>
      қарыз алушының және (немесе) контрагенттің типі, олардың қаржылық жай-күйі;</w:t>
      </w:r>
    </w:p>
    <w:p>
      <w:pPr>
        <w:spacing w:after="0"/>
        <w:ind w:left="0"/>
        <w:jc w:val="both"/>
      </w:pPr>
      <w:r>
        <w:rPr>
          <w:rFonts w:ascii="Times New Roman"/>
          <w:b w:val="false"/>
          <w:i w:val="false"/>
          <w:color w:val="000000"/>
          <w:sz w:val="28"/>
        </w:rPr>
        <w:t>
      кредиттеудің сол немесе өзге түріне тән тәуекелдің күрделілігі және дәрежесі;</w:t>
      </w:r>
    </w:p>
    <w:p>
      <w:pPr>
        <w:spacing w:after="0"/>
        <w:ind w:left="0"/>
        <w:jc w:val="both"/>
      </w:pPr>
      <w:r>
        <w:rPr>
          <w:rFonts w:ascii="Times New Roman"/>
          <w:b w:val="false"/>
          <w:i w:val="false"/>
          <w:color w:val="000000"/>
          <w:sz w:val="28"/>
        </w:rPr>
        <w:t>
      3) банк кредиттік қызметін оларға кредиттік тәуекел тән операцияларды жүргізуді реттейтін ішкі құжаттарға сәйкес жүзеге асырады, оларға мыналар кіреді, бірақ онымен шектелмейді:</w:t>
      </w:r>
    </w:p>
    <w:p>
      <w:pPr>
        <w:spacing w:after="0"/>
        <w:ind w:left="0"/>
        <w:jc w:val="both"/>
      </w:pPr>
      <w:r>
        <w:rPr>
          <w:rFonts w:ascii="Times New Roman"/>
          <w:b w:val="false"/>
          <w:i w:val="false"/>
          <w:color w:val="000000"/>
          <w:sz w:val="28"/>
        </w:rPr>
        <w:t>
      әлеуетті қарыз алушыларға және (немесе) контрагенттерге қойылатын талаптарды қоса алғанда, кредиттеудің әрбір түрі бойынша жеке және заңды тұлғаларға (оның ішінде банкпен ерекше қатынастармен байланысты тұлғаларға және банк қызметкерлеріне) кредит беру талаптары;</w:t>
      </w:r>
    </w:p>
    <w:p>
      <w:pPr>
        <w:spacing w:after="0"/>
        <w:ind w:left="0"/>
        <w:jc w:val="both"/>
      </w:pPr>
      <w:r>
        <w:rPr>
          <w:rFonts w:ascii="Times New Roman"/>
          <w:b w:val="false"/>
          <w:i w:val="false"/>
          <w:color w:val="000000"/>
          <w:sz w:val="28"/>
        </w:rPr>
        <w:t>
      қарыз алушының және (немесе) контрагенттің ақпаратына, оның ішінде кредит беру туралы шешім қабылдауға қажетті қаржылық және басқа ақпаратқа қойылатын талаптар;</w:t>
      </w:r>
    </w:p>
    <w:p>
      <w:pPr>
        <w:spacing w:after="0"/>
        <w:ind w:left="0"/>
        <w:jc w:val="both"/>
      </w:pPr>
      <w:r>
        <w:rPr>
          <w:rFonts w:ascii="Times New Roman"/>
          <w:b w:val="false"/>
          <w:i w:val="false"/>
          <w:color w:val="000000"/>
          <w:sz w:val="28"/>
        </w:rPr>
        <w:t>
      кредиттеу секторына, қарыз алушының кредиттік тарихына, сондай-ақ кредиттердің сапасын толық бағалауды қамтамасыз етуге мүмкіндік беретін сандық және сапалық факторлар негізінде рейтингтік жүйеге талдау жасауды көздейтін корпоративтік кредиттеудің ішкі тәртібі;</w:t>
      </w:r>
    </w:p>
    <w:p>
      <w:pPr>
        <w:spacing w:after="0"/>
        <w:ind w:left="0"/>
        <w:jc w:val="both"/>
      </w:pPr>
      <w:r>
        <w:rPr>
          <w:rFonts w:ascii="Times New Roman"/>
          <w:b w:val="false"/>
          <w:i w:val="false"/>
          <w:color w:val="000000"/>
          <w:sz w:val="28"/>
        </w:rPr>
        <w:t>
      кредиттік скоринг әдіснамасы немесе сандық және сапалық сипаттамаларға негізделген қарыз алушының төлем қабілеттілігінің және кредиттік қабілеттілігінің талдауы және оны пайдалану ішкі тәртібі;</w:t>
      </w:r>
    </w:p>
    <w:p>
      <w:pPr>
        <w:spacing w:after="0"/>
        <w:ind w:left="0"/>
        <w:jc w:val="both"/>
      </w:pPr>
      <w:r>
        <w:rPr>
          <w:rFonts w:ascii="Times New Roman"/>
          <w:b w:val="false"/>
          <w:i w:val="false"/>
          <w:color w:val="000000"/>
          <w:sz w:val="28"/>
        </w:rPr>
        <w:t>
      оған сәйкес кредит берілетін рейтингтің мүмкін болатын ең төменгі деңгейін белгілеу (бар болса);</w:t>
      </w:r>
    </w:p>
    <w:p>
      <w:pPr>
        <w:spacing w:after="0"/>
        <w:ind w:left="0"/>
        <w:jc w:val="both"/>
      </w:pPr>
      <w:r>
        <w:rPr>
          <w:rFonts w:ascii="Times New Roman"/>
          <w:b w:val="false"/>
          <w:i w:val="false"/>
          <w:color w:val="000000"/>
          <w:sz w:val="28"/>
        </w:rPr>
        <w:t>
      кредиттік саясаттан, стандарттардан, процедуралардан, лимиттерден ауытқу мониторингін мақұлдау, бекіту және талдау ішкі тәртібі және процедуралары;</w:t>
      </w:r>
    </w:p>
    <w:p>
      <w:pPr>
        <w:spacing w:after="0"/>
        <w:ind w:left="0"/>
        <w:jc w:val="both"/>
      </w:pPr>
      <w:r>
        <w:rPr>
          <w:rFonts w:ascii="Times New Roman"/>
          <w:b w:val="false"/>
          <w:i w:val="false"/>
          <w:color w:val="000000"/>
          <w:sz w:val="28"/>
        </w:rPr>
        <w:t>
      кредиттеу лимиттерін және (немесе) қарыз алушыларды талдауды ескерумен, оның ішінде бар болса, қарыз алушылардың рейтингтерін және (немесе) скорингтік бағалауын есепке ала отырып кредиттер бойынша сыйақы мөлшерлемелерін белгілеу. Кредиттеу лимиттері, оның ішінде кепілсіз кредиттер бойынша кредиттеу лимиттері валюталар, салалар, қарыз алушылардың (контрагенттердің) санаттары (қаржы ұйымдары, корпоративтік, жеке кредиттеу), өнімдер, байланысқан тараптардың топтары бойынша және бір қарыз алушыға белгіленеді;</w:t>
      </w:r>
    </w:p>
    <w:p>
      <w:pPr>
        <w:spacing w:after="0"/>
        <w:ind w:left="0"/>
        <w:jc w:val="both"/>
      </w:pPr>
      <w:r>
        <w:rPr>
          <w:rFonts w:ascii="Times New Roman"/>
          <w:b w:val="false"/>
          <w:i w:val="false"/>
          <w:color w:val="000000"/>
          <w:sz w:val="28"/>
        </w:rPr>
        <w:t>
      кредит беру туралы өтініштерді қарау, мақұлдау, беру (беруден бас тарту) туралы шешімдер қабылдау ішкі тәртібі, оның ішінде банкпен ерекше қатынастармен байланысты тұлғаларды кредиттеуге қатысты;</w:t>
      </w:r>
    </w:p>
    <w:p>
      <w:pPr>
        <w:spacing w:after="0"/>
        <w:ind w:left="0"/>
        <w:jc w:val="both"/>
      </w:pPr>
      <w:r>
        <w:rPr>
          <w:rFonts w:ascii="Times New Roman"/>
          <w:b w:val="false"/>
          <w:i w:val="false"/>
          <w:color w:val="000000"/>
          <w:sz w:val="28"/>
        </w:rPr>
        <w:t>
      кепілдік қамтамасыз етуге қатысты, мыналарды айқындайтын ішкі тәртіп:</w:t>
      </w:r>
    </w:p>
    <w:p>
      <w:pPr>
        <w:spacing w:after="0"/>
        <w:ind w:left="0"/>
        <w:jc w:val="both"/>
      </w:pPr>
      <w:r>
        <w:rPr>
          <w:rFonts w:ascii="Times New Roman"/>
          <w:b w:val="false"/>
          <w:i w:val="false"/>
          <w:color w:val="000000"/>
          <w:sz w:val="28"/>
        </w:rPr>
        <w:t>
      кепіл түрлері және олардың жарамдылық өлшемшарттары;</w:t>
      </w:r>
    </w:p>
    <w:p>
      <w:pPr>
        <w:spacing w:after="0"/>
        <w:ind w:left="0"/>
        <w:jc w:val="both"/>
      </w:pPr>
      <w:r>
        <w:rPr>
          <w:rFonts w:ascii="Times New Roman"/>
          <w:b w:val="false"/>
          <w:i w:val="false"/>
          <w:color w:val="000000"/>
          <w:sz w:val="28"/>
        </w:rPr>
        <w:t>
      кепілдің құрылымына қойылатын талаптар;</w:t>
      </w:r>
    </w:p>
    <w:p>
      <w:pPr>
        <w:spacing w:after="0"/>
        <w:ind w:left="0"/>
        <w:jc w:val="both"/>
      </w:pPr>
      <w:r>
        <w:rPr>
          <w:rFonts w:ascii="Times New Roman"/>
          <w:b w:val="false"/>
          <w:i w:val="false"/>
          <w:color w:val="000000"/>
          <w:sz w:val="28"/>
        </w:rPr>
        <w:t>
      кепіл түрлері бойынша лимиттер;</w:t>
      </w:r>
    </w:p>
    <w:p>
      <w:pPr>
        <w:spacing w:after="0"/>
        <w:ind w:left="0"/>
        <w:jc w:val="both"/>
      </w:pPr>
      <w:r>
        <w:rPr>
          <w:rFonts w:ascii="Times New Roman"/>
          <w:b w:val="false"/>
          <w:i w:val="false"/>
          <w:color w:val="000000"/>
          <w:sz w:val="28"/>
        </w:rPr>
        <w:t>
      қамтамасыз етудің жалпы құрылымындағы жоғары өтімді кепіл үлесі, қарыз сомасының кепіл құнына қатынасын сипаттайтын коэффициенті;</w:t>
      </w:r>
    </w:p>
    <w:p>
      <w:pPr>
        <w:spacing w:after="0"/>
        <w:ind w:left="0"/>
        <w:jc w:val="both"/>
      </w:pPr>
      <w:r>
        <w:rPr>
          <w:rFonts w:ascii="Times New Roman"/>
          <w:b w:val="false"/>
          <w:i w:val="false"/>
          <w:color w:val="000000"/>
          <w:sz w:val="28"/>
        </w:rPr>
        <w:t>
      кепілдердің заңды күшін қамтамасыз ететін рәсімдер;</w:t>
      </w:r>
    </w:p>
    <w:p>
      <w:pPr>
        <w:spacing w:after="0"/>
        <w:ind w:left="0"/>
        <w:jc w:val="both"/>
      </w:pPr>
      <w:r>
        <w:rPr>
          <w:rFonts w:ascii="Times New Roman"/>
          <w:b w:val="false"/>
          <w:i w:val="false"/>
          <w:color w:val="000000"/>
          <w:sz w:val="28"/>
        </w:rPr>
        <w:t>
      қарыз алушының өндірістік қызметі көрсеткіштерінің өзгерістерін, қамтамасыз етудің құнын және сақталуын, оның ішінде оның бағасына едәуір ықпал ететін басқа да жағдайларға ұшырау ықтималдығын есепке ала отырып кепілдік қамтамасыз етудің жедел бағалауы;</w:t>
      </w:r>
    </w:p>
    <w:p>
      <w:pPr>
        <w:spacing w:after="0"/>
        <w:ind w:left="0"/>
        <w:jc w:val="both"/>
      </w:pPr>
      <w:r>
        <w:rPr>
          <w:rFonts w:ascii="Times New Roman"/>
          <w:b w:val="false"/>
          <w:i w:val="false"/>
          <w:color w:val="000000"/>
          <w:sz w:val="28"/>
        </w:rPr>
        <w:t>
      іске асырудың шекті мерзімдерін қоса алғанда кепілдік қамтамасыз етуді іске асыру рәсімдері;</w:t>
      </w:r>
    </w:p>
    <w:p>
      <w:pPr>
        <w:spacing w:after="0"/>
        <w:ind w:left="0"/>
        <w:jc w:val="both"/>
      </w:pPr>
      <w:r>
        <w:rPr>
          <w:rFonts w:ascii="Times New Roman"/>
          <w:b w:val="false"/>
          <w:i w:val="false"/>
          <w:color w:val="000000"/>
          <w:sz w:val="28"/>
        </w:rPr>
        <w:t>
      бағалаушылар тарапынан кепілдік қамтамасыз етудің құнын бағалаудың объективтілігі (барабарлығы).</w:t>
      </w:r>
    </w:p>
    <w:p>
      <w:pPr>
        <w:spacing w:after="0"/>
        <w:ind w:left="0"/>
        <w:jc w:val="both"/>
      </w:pPr>
      <w:r>
        <w:rPr>
          <w:rFonts w:ascii="Times New Roman"/>
          <w:b w:val="false"/>
          <w:i w:val="false"/>
          <w:color w:val="000000"/>
          <w:sz w:val="28"/>
        </w:rPr>
        <w:t>
      Банк ол бойынша кепілзат жылжымайтын мүлік және материалдық емес активтер (жер қойнауын пайдалану құқықтары) қойылатын қарыз беру туралы шешім қабылдаған кезде бағалау нәтижелерін қарайды. Соңғы бағалау күніне бағалаушы айқындаған нарықтық құн 100 000 (бір жүз мың) айлық есептік көрсеткіштен асатын, жер қойнауын пайдалану құқығы үшін 500 000 (бес жүз мың) айлық есептік көрсеткіштен асатын жағдайда, банк бағалаушының кепілзатты бағалау жүргізуін (жылына кемінде 1 (бір) рет) қамтамасыз етеді.</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банктің ішкі бағалауды қалыптастыру кезінде бағалауға жол берілетін тәсілдерге қойылатын талаптарды нақты формалдауды қоса алғанда, бірақ онымен шектелмей, бағалауға дұрыс тәсілдерді пайдалануды, атап айтқанда:</w:t>
      </w:r>
    </w:p>
    <w:p>
      <w:pPr>
        <w:spacing w:after="0"/>
        <w:ind w:left="0"/>
        <w:jc w:val="both"/>
      </w:pPr>
      <w:r>
        <w:rPr>
          <w:rFonts w:ascii="Times New Roman"/>
          <w:b w:val="false"/>
          <w:i w:val="false"/>
          <w:color w:val="000000"/>
          <w:sz w:val="28"/>
        </w:rPr>
        <w:t>
      соңғы 4 (төрт) тоқсандағы не аяқталған күнтізбелік жылдағы объект бойынша теріс операциялық ақша ағындары немесе EBITDA (пайыздарды, салықтарды төлеу бойынша шығыстар шегерілгенге дейінгі пайда, тозу және есептелген амортизация) теріс мәні кезінде кіріс тәсілі шеңберінде дисконтталған ақша ағындары негізіндегі тәсілді қолдануға жол берілмейді. Бұл талап мынадай жағдайларға қолданылмайды:</w:t>
      </w:r>
    </w:p>
    <w:p>
      <w:pPr>
        <w:spacing w:after="0"/>
        <w:ind w:left="0"/>
        <w:jc w:val="both"/>
      </w:pPr>
      <w:r>
        <w:rPr>
          <w:rFonts w:ascii="Times New Roman"/>
          <w:b w:val="false"/>
          <w:i w:val="false"/>
          <w:color w:val="000000"/>
          <w:sz w:val="28"/>
        </w:rPr>
        <w:t>
      компанияны инвестициялық сатысында бағалау, сондай-ақ егер бағаланатын компанияның балансында активтер, оның ішінде ақша ағындарын құруға қабілетті келісімшарттар болған;</w:t>
      </w:r>
    </w:p>
    <w:p>
      <w:pPr>
        <w:spacing w:after="0"/>
        <w:ind w:left="0"/>
        <w:jc w:val="both"/>
      </w:pPr>
      <w:r>
        <w:rPr>
          <w:rFonts w:ascii="Times New Roman"/>
          <w:b w:val="false"/>
          <w:i w:val="false"/>
          <w:color w:val="000000"/>
          <w:sz w:val="28"/>
        </w:rPr>
        <w:t>
      растаушы ақпарат немесе нарықтық деректер болған жағдайда ақша ағынын құруға қабілетті объектілерді бағалау.</w:t>
      </w:r>
    </w:p>
    <w:p>
      <w:pPr>
        <w:spacing w:after="0"/>
        <w:ind w:left="0"/>
        <w:jc w:val="both"/>
      </w:pPr>
      <w:r>
        <w:rPr>
          <w:rFonts w:ascii="Times New Roman"/>
          <w:b w:val="false"/>
          <w:i w:val="false"/>
          <w:color w:val="000000"/>
          <w:sz w:val="28"/>
        </w:rPr>
        <w:t>
      Объектінің құнын есептеу кезінде кіріс тәсілі шеңберінде есептеу банктің ішкі құжаттарында белгіленетін бағалау объектісінің тәуекел деңгейіне сәйкес келетін дисконттау мөлшерлемесі пайдаланылады.</w:t>
      </w:r>
    </w:p>
    <w:p>
      <w:pPr>
        <w:spacing w:after="0"/>
        <w:ind w:left="0"/>
        <w:jc w:val="both"/>
      </w:pPr>
      <w:r>
        <w:rPr>
          <w:rFonts w:ascii="Times New Roman"/>
          <w:b w:val="false"/>
          <w:i w:val="false"/>
          <w:color w:val="000000"/>
          <w:sz w:val="28"/>
        </w:rPr>
        <w:t>
      Салыстырмалы тәсіл шеңберінде объектінің құнын есептеу кезінде нарықта орын алатын неғұрлым өзекті мәмілелер туралы ақпарат және (немесе) бағалау объектісімен салыстырылатын объектілерді сату туралы ұсыныстар пайдаланылады, ал олар болмаған жағдайда тиісті түзетулер қолданылады.</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оған ұқсастар тізбесіне және оларды салыстырмалы деп тану өлшемшарттарына қойылатын талаптардың нақты ресімделуін қамтамасыз етеді, бірақ олармен шектелмейді:</w:t>
      </w:r>
    </w:p>
    <w:p>
      <w:pPr>
        <w:spacing w:after="0"/>
        <w:ind w:left="0"/>
        <w:jc w:val="both"/>
      </w:pPr>
      <w:r>
        <w:rPr>
          <w:rFonts w:ascii="Times New Roman"/>
          <w:b w:val="false"/>
          <w:i w:val="false"/>
          <w:color w:val="000000"/>
          <w:sz w:val="28"/>
        </w:rPr>
        <w:t>
      объектінің типі және (немесе) кіші түрі;</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объектінің жалпы ауданы;</w:t>
      </w:r>
    </w:p>
    <w:p>
      <w:pPr>
        <w:spacing w:after="0"/>
        <w:ind w:left="0"/>
        <w:jc w:val="both"/>
      </w:pPr>
      <w:r>
        <w:rPr>
          <w:rFonts w:ascii="Times New Roman"/>
          <w:b w:val="false"/>
          <w:i w:val="false"/>
          <w:color w:val="000000"/>
          <w:sz w:val="28"/>
        </w:rPr>
        <w:t>
      үй-жайлардың жай-күйі, бағалау объектісінің сыртқы жай-күйі;</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объектінің өзге де техникалық сипаттамалары.</w:t>
      </w:r>
    </w:p>
    <w:p>
      <w:pPr>
        <w:spacing w:after="0"/>
        <w:ind w:left="0"/>
        <w:jc w:val="both"/>
      </w:pPr>
      <w:r>
        <w:rPr>
          <w:rFonts w:ascii="Times New Roman"/>
          <w:b w:val="false"/>
          <w:i w:val="false"/>
          <w:color w:val="000000"/>
          <w:sz w:val="28"/>
        </w:rPr>
        <w:t>
      Қабылданған шешімдерді белгіленген ішкі тәртіпке сәйкестігі тұрғысынан бағалау Қағидалардың 11-тарауының талаптарына сәйкес жүргізіледі. Белгіленген ішкі тәртіптен ауытқулар анықталған жағдайда, мүдделі бөлімшелер анықталған ауытқулар туралы ақпаратты банктің уәкілетті алқалы органына жеткізеді. Банк қызметіндегі елеулі ауытқуларды болдырмау мақсатында банктің уәкілетті алқалы органы қарыз көлеміне (сомасына) және (немесе) ауытқулар санына шектеулер белгілейді және белгіленген шектеулердің сақталуын бақылауды жүзеге асырады;</w:t>
      </w:r>
    </w:p>
    <w:p>
      <w:pPr>
        <w:spacing w:after="0"/>
        <w:ind w:left="0"/>
        <w:jc w:val="both"/>
      </w:pPr>
      <w:r>
        <w:rPr>
          <w:rFonts w:ascii="Times New Roman"/>
          <w:b w:val="false"/>
          <w:i w:val="false"/>
          <w:color w:val="000000"/>
          <w:sz w:val="28"/>
        </w:rPr>
        <w:t>
      Банк мыналарды:</w:t>
      </w:r>
    </w:p>
    <w:p>
      <w:pPr>
        <w:spacing w:after="0"/>
        <w:ind w:left="0"/>
        <w:jc w:val="both"/>
      </w:pPr>
      <w:r>
        <w:rPr>
          <w:rFonts w:ascii="Times New Roman"/>
          <w:b w:val="false"/>
          <w:i w:val="false"/>
          <w:color w:val="000000"/>
          <w:sz w:val="28"/>
        </w:rPr>
        <w:t>
      қарызды және (немесе) баланстан тыс міндеттемені өтегеннен кейін және (немесе) қарыз алушы оның құнын бағалауды қоса алғанда, банктің балансындағы кепілмен қамтамасыз ету жөніндегі деректер банкінің клиенті болуын тоқтатқаннан кейін банктің ішкі жүйелерінде кемінде 5 (бес) жыл сақтауды;</w:t>
      </w:r>
    </w:p>
    <w:p>
      <w:pPr>
        <w:spacing w:after="0"/>
        <w:ind w:left="0"/>
        <w:jc w:val="both"/>
      </w:pPr>
      <w:r>
        <w:rPr>
          <w:rFonts w:ascii="Times New Roman"/>
          <w:b w:val="false"/>
          <w:i w:val="false"/>
          <w:color w:val="000000"/>
          <w:sz w:val="28"/>
        </w:rPr>
        <w:t>
      банктің ішкі құжаттарына сәйкес кепілмен қамтамасыз ету бойынша деректерді уақтылы жаңартуды және тәуекел-метрикаларды (PD, LGD, EAD), провизиялар мен капиталды есептеуге жауап беретін модульдерге, сондай-ақ басқарушылық, қаржылық және реттеушілік есептілікті автоматты түрде қалыптастыруға жауап беретін модульдерге деректерді автоматты түрде ауыстыруды;</w:t>
      </w:r>
    </w:p>
    <w:p>
      <w:pPr>
        <w:spacing w:after="0"/>
        <w:ind w:left="0"/>
        <w:jc w:val="both"/>
      </w:pPr>
      <w:r>
        <w:rPr>
          <w:rFonts w:ascii="Times New Roman"/>
          <w:b w:val="false"/>
          <w:i w:val="false"/>
          <w:color w:val="000000"/>
          <w:sz w:val="28"/>
        </w:rPr>
        <w:t>
      қолмен түзетуді қолданғанға дейінгі бастапқы деректерді, қолмен түзетуді қолдануға жауапты тұлғалар туралы деректерді қоса алғанда, кепілмен қамтамасыз ету бойынша деректерді кез келген қолмен түзету туралы деректерді автоматты түрде тіркеу және сақтауды қамтамасыз етеді.</w:t>
      </w:r>
    </w:p>
    <w:p>
      <w:pPr>
        <w:spacing w:after="0"/>
        <w:ind w:left="0"/>
        <w:jc w:val="both"/>
      </w:pPr>
      <w:r>
        <w:rPr>
          <w:rFonts w:ascii="Times New Roman"/>
          <w:b w:val="false"/>
          <w:i w:val="false"/>
          <w:color w:val="000000"/>
          <w:sz w:val="28"/>
        </w:rPr>
        <w:t>
      Сақтауға жататын кепілмен қамтамасыз ету бойынша деректер мыналарды қамтиды (бірақ олармен шектелмейді):</w:t>
      </w:r>
    </w:p>
    <w:p>
      <w:pPr>
        <w:spacing w:after="0"/>
        <w:ind w:left="0"/>
        <w:jc w:val="both"/>
      </w:pPr>
      <w:r>
        <w:rPr>
          <w:rFonts w:ascii="Times New Roman"/>
          <w:b w:val="false"/>
          <w:i w:val="false"/>
          <w:color w:val="000000"/>
          <w:sz w:val="28"/>
        </w:rPr>
        <w:t>
      бағалау объектісінің ішкі бірегей сәйкестендірушісіне, бизнес-сәйкестендіру нөміріне (бұдан әрі – БСН) немесе жеке сәйкестендіру нөміріне (бұдан әрі – ЖСН) кепіл берушінің, қарыз алушының, тең қарыз алушылардың және кепілгерлердің ішкі бірегей сәйкестендірушісіне (егер олар БСН және ЖСН-нен өзгеше болса,) байланыстыру және байланысты қарыз алушылардың сәйкестендіруші топтары мен байланысты қарыз алушылардың барлық БСН/ЖСН-нің нақты көрсетілуі;</w:t>
      </w:r>
    </w:p>
    <w:p>
      <w:pPr>
        <w:spacing w:after="0"/>
        <w:ind w:left="0"/>
        <w:jc w:val="both"/>
      </w:pPr>
      <w:r>
        <w:rPr>
          <w:rFonts w:ascii="Times New Roman"/>
          <w:b w:val="false"/>
          <w:i w:val="false"/>
          <w:color w:val="000000"/>
          <w:sz w:val="28"/>
        </w:rPr>
        <w:t>
      кепілмен қамтамасыз етудің түрі мен кіші түрі;</w:t>
      </w:r>
    </w:p>
    <w:p>
      <w:pPr>
        <w:spacing w:after="0"/>
        <w:ind w:left="0"/>
        <w:jc w:val="both"/>
      </w:pPr>
      <w:r>
        <w:rPr>
          <w:rFonts w:ascii="Times New Roman"/>
          <w:b w:val="false"/>
          <w:i w:val="false"/>
          <w:color w:val="000000"/>
          <w:sz w:val="28"/>
        </w:rPr>
        <w:t>
      бағалау объектісінің кадастрлық нөмірі (егер қолданылса);</w:t>
      </w:r>
    </w:p>
    <w:p>
      <w:pPr>
        <w:spacing w:after="0"/>
        <w:ind w:left="0"/>
        <w:jc w:val="both"/>
      </w:pPr>
      <w:r>
        <w:rPr>
          <w:rFonts w:ascii="Times New Roman"/>
          <w:b w:val="false"/>
          <w:i w:val="false"/>
          <w:color w:val="000000"/>
          <w:sz w:val="28"/>
        </w:rPr>
        <w:t>
      бағалау объектісінің орналасқан жері (елі, өңірі, мекенжайы);</w:t>
      </w:r>
    </w:p>
    <w:p>
      <w:pPr>
        <w:spacing w:after="0"/>
        <w:ind w:left="0"/>
        <w:jc w:val="both"/>
      </w:pPr>
      <w:r>
        <w:rPr>
          <w:rFonts w:ascii="Times New Roman"/>
          <w:b w:val="false"/>
          <w:i w:val="false"/>
          <w:color w:val="000000"/>
          <w:sz w:val="28"/>
        </w:rPr>
        <w:t>
      банк жүйесінде кепіл шартын тоқтатудың нақты күні;</w:t>
      </w:r>
    </w:p>
    <w:p>
      <w:pPr>
        <w:spacing w:after="0"/>
        <w:ind w:left="0"/>
        <w:jc w:val="both"/>
      </w:pPr>
      <w:r>
        <w:rPr>
          <w:rFonts w:ascii="Times New Roman"/>
          <w:b w:val="false"/>
          <w:i w:val="false"/>
          <w:color w:val="000000"/>
          <w:sz w:val="28"/>
        </w:rPr>
        <w:t>
      дисконттарды кепілмен қамтамасыз етуге қолданғанға дейінгі нарықтық құны;</w:t>
      </w:r>
    </w:p>
    <w:p>
      <w:pPr>
        <w:spacing w:after="0"/>
        <w:ind w:left="0"/>
        <w:jc w:val="both"/>
      </w:pPr>
      <w:r>
        <w:rPr>
          <w:rFonts w:ascii="Times New Roman"/>
          <w:b w:val="false"/>
          <w:i w:val="false"/>
          <w:color w:val="000000"/>
          <w:sz w:val="28"/>
        </w:rPr>
        <w:t>
      кепілмен қамтамасыз етуге бағалау (қайта бағалау) жүргізу күні;</w:t>
      </w:r>
    </w:p>
    <w:p>
      <w:pPr>
        <w:spacing w:after="0"/>
        <w:ind w:left="0"/>
        <w:jc w:val="both"/>
      </w:pPr>
      <w:r>
        <w:rPr>
          <w:rFonts w:ascii="Times New Roman"/>
          <w:b w:val="false"/>
          <w:i w:val="false"/>
          <w:color w:val="000000"/>
          <w:sz w:val="28"/>
        </w:rPr>
        <w:t xml:space="preserve">
      әрбір бағалау объектісі бойынша, оның ішінде банк балансындағы ағымдағы кепіл және жылжымайтын мүлік объектілері бойынша, сондай-ақ банк өткізген барлық бағалау объектілері бойынша кемінде 5 (бес) жыл кезең үшін қолданылған дисконттар.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сәйкес дисконттар арасында өндіріп алу ықтималдығы және (немесе) өткізу ықтималдығы, сатуға дейінгі күтілетін мерзім, қолданылған дисконттау мөлшерлемесі және индекстер, сатуға арналған күтілетін шығыстар, өтімділік коэффициенттері қолданылмаған жағдайда дисконт мәндері туралы ақпаратты сақтау қамтамасыз етіледі.</w:t>
      </w:r>
    </w:p>
    <w:p>
      <w:pPr>
        <w:spacing w:after="0"/>
        <w:ind w:left="0"/>
        <w:jc w:val="both"/>
      </w:pPr>
      <w:r>
        <w:rPr>
          <w:rFonts w:ascii="Times New Roman"/>
          <w:b w:val="false"/>
          <w:i w:val="false"/>
          <w:color w:val="000000"/>
          <w:sz w:val="28"/>
        </w:rPr>
        <w:t>
      барлық дисконттарды, оның ішінде ұлттық валютадағы баламасын есепке алғаннан кейінгі нарықтық құн;</w:t>
      </w:r>
    </w:p>
    <w:p>
      <w:pPr>
        <w:spacing w:after="0"/>
        <w:ind w:left="0"/>
        <w:jc w:val="both"/>
      </w:pPr>
      <w:r>
        <w:rPr>
          <w:rFonts w:ascii="Times New Roman"/>
          <w:b w:val="false"/>
          <w:i w:val="false"/>
          <w:color w:val="000000"/>
          <w:sz w:val="28"/>
        </w:rPr>
        <w:t>
      провизияларды есептеу кезінде пайдаланылатын кепілмен қамтамасыз ету құны;</w:t>
      </w:r>
    </w:p>
    <w:p>
      <w:pPr>
        <w:spacing w:after="0"/>
        <w:ind w:left="0"/>
        <w:jc w:val="both"/>
      </w:pPr>
      <w:r>
        <w:rPr>
          <w:rFonts w:ascii="Times New Roman"/>
          <w:b w:val="false"/>
          <w:i w:val="false"/>
          <w:color w:val="000000"/>
          <w:sz w:val="28"/>
        </w:rPr>
        <w:t>
      бағалау объектісінің ауыртпалық белгісі;</w:t>
      </w:r>
    </w:p>
    <w:p>
      <w:pPr>
        <w:spacing w:after="0"/>
        <w:ind w:left="0"/>
        <w:jc w:val="both"/>
      </w:pPr>
      <w:r>
        <w:rPr>
          <w:rFonts w:ascii="Times New Roman"/>
          <w:b w:val="false"/>
          <w:i w:val="false"/>
          <w:color w:val="000000"/>
          <w:sz w:val="28"/>
        </w:rPr>
        <w:t>
      бағалау объектісінің ауыртпалық кезектілігі;</w:t>
      </w:r>
    </w:p>
    <w:p>
      <w:pPr>
        <w:spacing w:after="0"/>
        <w:ind w:left="0"/>
        <w:jc w:val="both"/>
      </w:pPr>
      <w:r>
        <w:rPr>
          <w:rFonts w:ascii="Times New Roman"/>
          <w:b w:val="false"/>
          <w:i w:val="false"/>
          <w:color w:val="000000"/>
          <w:sz w:val="28"/>
        </w:rPr>
        <w:t>
      кепіл беруші, кепілдік беруші, кепілгер, сақтандырушы туралы мәліметтер (заңды немесе жеке тұлға, атауы, бірегей сәйкестендіруші);</w:t>
      </w:r>
    </w:p>
    <w:p>
      <w:pPr>
        <w:spacing w:after="0"/>
        <w:ind w:left="0"/>
        <w:jc w:val="both"/>
      </w:pPr>
      <w:r>
        <w:rPr>
          <w:rFonts w:ascii="Times New Roman"/>
          <w:b w:val="false"/>
          <w:i w:val="false"/>
          <w:color w:val="000000"/>
          <w:sz w:val="28"/>
        </w:rPr>
        <w:t>
      бағалау объектісіне ауыртпалықтың болуын растау күні;</w:t>
      </w:r>
    </w:p>
    <w:p>
      <w:pPr>
        <w:spacing w:after="0"/>
        <w:ind w:left="0"/>
        <w:jc w:val="both"/>
      </w:pPr>
      <w:r>
        <w:rPr>
          <w:rFonts w:ascii="Times New Roman"/>
          <w:b w:val="false"/>
          <w:i w:val="false"/>
          <w:color w:val="000000"/>
          <w:sz w:val="28"/>
        </w:rPr>
        <w:t>
      қарыз алушы немесе қарыз деңгейіндегі бағалау объектісі бойынша банктің талап ету құқықтарының кезектілігі;</w:t>
      </w:r>
    </w:p>
    <w:p>
      <w:pPr>
        <w:spacing w:after="0"/>
        <w:ind w:left="0"/>
        <w:jc w:val="both"/>
      </w:pPr>
      <w:r>
        <w:rPr>
          <w:rFonts w:ascii="Times New Roman"/>
          <w:b w:val="false"/>
          <w:i w:val="false"/>
          <w:color w:val="000000"/>
          <w:sz w:val="28"/>
        </w:rPr>
        <w:t>
      қарыз алушы мен қарыз деңгейіндегі кепілдер үшін қамтамасыз етудің аллоцирленген құны (олардың бірегей сәйкестендірушісіне сілтеме жасай отырып, әрбір қарыз алушыға кепіл мүлкінің үлесін көрсете отырып);</w:t>
      </w:r>
    </w:p>
    <w:p>
      <w:pPr>
        <w:spacing w:after="0"/>
        <w:ind w:left="0"/>
        <w:jc w:val="both"/>
      </w:pPr>
      <w:r>
        <w:rPr>
          <w:rFonts w:ascii="Times New Roman"/>
          <w:b w:val="false"/>
          <w:i w:val="false"/>
          <w:color w:val="000000"/>
          <w:sz w:val="28"/>
        </w:rPr>
        <w:t>
      кепілмен қамтамасыз етуді бағалау тәсілі;</w:t>
      </w:r>
    </w:p>
    <w:p>
      <w:pPr>
        <w:spacing w:after="0"/>
        <w:ind w:left="0"/>
        <w:jc w:val="both"/>
      </w:pPr>
      <w:r>
        <w:rPr>
          <w:rFonts w:ascii="Times New Roman"/>
          <w:b w:val="false"/>
          <w:i w:val="false"/>
          <w:color w:val="000000"/>
          <w:sz w:val="28"/>
        </w:rPr>
        <w:t>
      пайдаланылатын аудан бірлігі;</w:t>
      </w:r>
    </w:p>
    <w:p>
      <w:pPr>
        <w:spacing w:after="0"/>
        <w:ind w:left="0"/>
        <w:jc w:val="both"/>
      </w:pPr>
      <w:r>
        <w:rPr>
          <w:rFonts w:ascii="Times New Roman"/>
          <w:b w:val="false"/>
          <w:i w:val="false"/>
          <w:color w:val="000000"/>
          <w:sz w:val="28"/>
        </w:rPr>
        <w:t>
      бағалау объектісінің жалпы, пайдаланылатын алаңы (егер қолданылса);</w:t>
      </w:r>
    </w:p>
    <w:p>
      <w:pPr>
        <w:spacing w:after="0"/>
        <w:ind w:left="0"/>
        <w:jc w:val="both"/>
      </w:pPr>
      <w:r>
        <w:rPr>
          <w:rFonts w:ascii="Times New Roman"/>
          <w:b w:val="false"/>
          <w:i w:val="false"/>
          <w:color w:val="000000"/>
          <w:sz w:val="28"/>
        </w:rPr>
        <w:t>
      бағалау күніне жалға берілетін алаңның үлесі (егер қолданылса);</w:t>
      </w:r>
    </w:p>
    <w:p>
      <w:pPr>
        <w:spacing w:after="0"/>
        <w:ind w:left="0"/>
        <w:jc w:val="both"/>
      </w:pPr>
      <w:r>
        <w:rPr>
          <w:rFonts w:ascii="Times New Roman"/>
          <w:b w:val="false"/>
          <w:i w:val="false"/>
          <w:color w:val="000000"/>
          <w:sz w:val="28"/>
        </w:rPr>
        <w:t>
      жалға беру үшін ықтимал қолжетімді алаңның үлесі (егер қолданылса);</w:t>
      </w:r>
    </w:p>
    <w:p>
      <w:pPr>
        <w:spacing w:after="0"/>
        <w:ind w:left="0"/>
        <w:jc w:val="both"/>
      </w:pPr>
      <w:r>
        <w:rPr>
          <w:rFonts w:ascii="Times New Roman"/>
          <w:b w:val="false"/>
          <w:i w:val="false"/>
          <w:color w:val="000000"/>
          <w:sz w:val="28"/>
        </w:rPr>
        <w:t>
      4) дұрыс рейтингтік модельдің және (немесе) скорингтік жүйенің болуы.</w:t>
      </w:r>
    </w:p>
    <w:p>
      <w:pPr>
        <w:spacing w:after="0"/>
        <w:ind w:left="0"/>
        <w:jc w:val="both"/>
      </w:pPr>
      <w:r>
        <w:rPr>
          <w:rFonts w:ascii="Times New Roman"/>
          <w:b w:val="false"/>
          <w:i w:val="false"/>
          <w:color w:val="000000"/>
          <w:sz w:val="28"/>
        </w:rPr>
        <w:t>
      Банктің директорлар кеңесі рейтингтік модельді және (немесе) скорингтік жүйені әзірлеуге, оларды енгізуге, қолдануға және жұмыс істеуін бақылауға жауапты бөлімшелерді айқындайды. Рейтингтік модельде және (немесе) скорингтік жүйеде кредиттік тәуекелдің әрбір деңгейінің сипаттамасы және оларды тағайындау талаптары қамтылады. Қарыз алушының кредиттік рейтингін және (немесе) скорингтік баллын тағайындау барысында банк қарыз алушының (қарыз алушылардың) қаржылық жағдайын және қарыз алушы бойынша басқа да қолжетімді ақпаратты есепке алады.</w:t>
      </w:r>
    </w:p>
    <w:p>
      <w:pPr>
        <w:spacing w:after="0"/>
        <w:ind w:left="0"/>
        <w:jc w:val="both"/>
      </w:pPr>
      <w:r>
        <w:rPr>
          <w:rFonts w:ascii="Times New Roman"/>
          <w:b w:val="false"/>
          <w:i w:val="false"/>
          <w:color w:val="000000"/>
          <w:sz w:val="28"/>
        </w:rPr>
        <w:t>
      Қарыз алушыға кредиттік рейтинг және (немесе) скорингтік балды беру кезінде банк қарыз алушының келешектегі кредитті төлеу қабілеттілігіне және төлем қабілеттілігіне әсер ететін факторлар туралы өзекті қолжетімді ақпаратты басшылыққа алады.</w:t>
      </w:r>
    </w:p>
    <w:p>
      <w:pPr>
        <w:spacing w:after="0"/>
        <w:ind w:left="0"/>
        <w:jc w:val="both"/>
      </w:pPr>
      <w:r>
        <w:rPr>
          <w:rFonts w:ascii="Times New Roman"/>
          <w:b w:val="false"/>
          <w:i w:val="false"/>
          <w:color w:val="000000"/>
          <w:sz w:val="28"/>
        </w:rPr>
        <w:t>
      Заңды тұлғаларға берілген кредиттік рейтинг жаңартылу тұрғысынан мерзімді мониторингке жатады. Қайта қарау жиілігі қарыз алушының қаржылық жай-күйінің нашарлау тәуекеліне әкелетін теріс ақпарат болған және (немесе) банк алдындағы міндеттемелерді өтеу мүмкін болмаған және өзге де қолжетімді ақпарат болмаған жағдайда ұлғаяды;</w:t>
      </w:r>
    </w:p>
    <w:p>
      <w:pPr>
        <w:spacing w:after="0"/>
        <w:ind w:left="0"/>
        <w:jc w:val="both"/>
      </w:pPr>
      <w:r>
        <w:rPr>
          <w:rFonts w:ascii="Times New Roman"/>
          <w:b w:val="false"/>
          <w:i w:val="false"/>
          <w:color w:val="000000"/>
          <w:sz w:val="28"/>
        </w:rPr>
        <w:t>
      5) кредиттік тәуекел деңгейі бойынша активтерді сыныптаудың барабар жүйесі болуы.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шеңберінде банк кредиттік портфель сапасының мониторингі үшін кешенді рәсімдер мен ақпараттық жүйелерді (ол болмаған жағдайда – бағдарламалық қамтамасыз етуді) енгізеді және пайдаланады. Рәсімдер мен ақпараттық жүйелерде проблемалық қарыздарды сәйкестендіретін және анықтайтын, тиісті бақылауды қамтамасыз ететін өлшемшарттар қамтылады.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директорлар кеңесі, директорлар кеңесі жанындағы комитеттер, басқарма, кредиттік тәуекелді басқару процесіне қатысатын банктің өзге бөлімшелері үшін ақпарат беруді қамтамасыз етеді және банктің кредиттік тәуекелінің деңгейін жалпы баланс бойынша да және әрбір актив бойынша да бағалауға мүмкіндік береді.</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кредиттік тәуекел тән барлық активтерді (банктің меншікті капиталынан 2 (екі) пайыз аспайтын сомада негізгі емес қызмет бойынша дебиторлық берешекті қоспағанда) жан-жақты талдауға негізделеді.</w:t>
      </w:r>
    </w:p>
    <w:p>
      <w:pPr>
        <w:spacing w:after="0"/>
        <w:ind w:left="0"/>
        <w:jc w:val="both"/>
      </w:pPr>
      <w:r>
        <w:rPr>
          <w:rFonts w:ascii="Times New Roman"/>
          <w:b w:val="false"/>
          <w:i w:val="false"/>
          <w:color w:val="000000"/>
          <w:sz w:val="28"/>
        </w:rPr>
        <w:t>
      Активтерді жан-жақты талдауда:</w:t>
      </w:r>
    </w:p>
    <w:p>
      <w:pPr>
        <w:spacing w:after="0"/>
        <w:ind w:left="0"/>
        <w:jc w:val="both"/>
      </w:pPr>
      <w:r>
        <w:rPr>
          <w:rFonts w:ascii="Times New Roman"/>
          <w:b w:val="false"/>
          <w:i w:val="false"/>
          <w:color w:val="000000"/>
          <w:sz w:val="28"/>
        </w:rPr>
        <w:t>
      қарыз алушының және (немесе) контрагенттің міндеттемелері бойынша дефолттар ықтималдығын (PD);</w:t>
      </w:r>
    </w:p>
    <w:p>
      <w:pPr>
        <w:spacing w:after="0"/>
        <w:ind w:left="0"/>
        <w:jc w:val="both"/>
      </w:pPr>
      <w:r>
        <w:rPr>
          <w:rFonts w:ascii="Times New Roman"/>
          <w:b w:val="false"/>
          <w:i w:val="false"/>
          <w:color w:val="000000"/>
          <w:sz w:val="28"/>
        </w:rPr>
        <w:t>
      қарыз алушының және (немесе) контрагенттің дефолт жағдайында шығындар мөлшерін (LGD);</w:t>
      </w:r>
    </w:p>
    <w:p>
      <w:pPr>
        <w:spacing w:after="0"/>
        <w:ind w:left="0"/>
        <w:jc w:val="both"/>
      </w:pPr>
      <w:r>
        <w:rPr>
          <w:rFonts w:ascii="Times New Roman"/>
          <w:b w:val="false"/>
          <w:i w:val="false"/>
          <w:color w:val="000000"/>
          <w:sz w:val="28"/>
        </w:rPr>
        <w:t>
      дефолтқа ұшырайтын міндеттемелер шамасын (EAD);</w:t>
      </w:r>
    </w:p>
    <w:p>
      <w:pPr>
        <w:spacing w:after="0"/>
        <w:ind w:left="0"/>
        <w:jc w:val="both"/>
      </w:pPr>
      <w:r>
        <w:rPr>
          <w:rFonts w:ascii="Times New Roman"/>
          <w:b w:val="false"/>
          <w:i w:val="false"/>
          <w:color w:val="000000"/>
          <w:sz w:val="28"/>
        </w:rPr>
        <w:t>
      тәуекел бойынша позиция сақталатын мерзім ішінде;</w:t>
      </w:r>
    </w:p>
    <w:p>
      <w:pPr>
        <w:spacing w:after="0"/>
        <w:ind w:left="0"/>
        <w:jc w:val="both"/>
      </w:pPr>
      <w:r>
        <w:rPr>
          <w:rFonts w:ascii="Times New Roman"/>
          <w:b w:val="false"/>
          <w:i w:val="false"/>
          <w:color w:val="000000"/>
          <w:sz w:val="28"/>
        </w:rPr>
        <w:t>
      кепілді қамтамасыз ету құнын және оны өткізу мүмкіндігін;</w:t>
      </w:r>
    </w:p>
    <w:p>
      <w:pPr>
        <w:spacing w:after="0"/>
        <w:ind w:left="0"/>
        <w:jc w:val="both"/>
      </w:pPr>
      <w:r>
        <w:rPr>
          <w:rFonts w:ascii="Times New Roman"/>
          <w:b w:val="false"/>
          <w:i w:val="false"/>
          <w:color w:val="000000"/>
          <w:sz w:val="28"/>
        </w:rPr>
        <w:t>
      бизнес-ортаны және экономикалық жағдайларды бағалау қамтылады.</w:t>
      </w:r>
    </w:p>
    <w:p>
      <w:pPr>
        <w:spacing w:after="0"/>
        <w:ind w:left="0"/>
        <w:jc w:val="both"/>
      </w:pPr>
      <w:r>
        <w:rPr>
          <w:rFonts w:ascii="Times New Roman"/>
          <w:b w:val="false"/>
          <w:i w:val="false"/>
          <w:color w:val="000000"/>
          <w:sz w:val="28"/>
        </w:rPr>
        <w:t>
      Кредиттік тәуекел тән болатын активтерді сыныптау (банктің меншікті капиталынан 2 (екі) пайыз аспайтын сомада негізгі емес қызмет бойынша дебиторлық берешекті қоспағанда) кем дегенде 5 (бес) санаттың негізінде жүзеге асырылады және мыналарды:</w:t>
      </w:r>
    </w:p>
    <w:p>
      <w:pPr>
        <w:spacing w:after="0"/>
        <w:ind w:left="0"/>
        <w:jc w:val="both"/>
      </w:pPr>
      <w:r>
        <w:rPr>
          <w:rFonts w:ascii="Times New Roman"/>
          <w:b w:val="false"/>
          <w:i w:val="false"/>
          <w:color w:val="000000"/>
          <w:sz w:val="28"/>
        </w:rPr>
        <w:t>
      КЖБІП шеңберінде капиталдың жеткіліктілігін сенімді бағалауды;</w:t>
      </w:r>
    </w:p>
    <w:p>
      <w:pPr>
        <w:spacing w:after="0"/>
        <w:ind w:left="0"/>
        <w:jc w:val="both"/>
      </w:pPr>
      <w:r>
        <w:rPr>
          <w:rFonts w:ascii="Times New Roman"/>
          <w:b w:val="false"/>
          <w:i w:val="false"/>
          <w:color w:val="000000"/>
          <w:sz w:val="28"/>
        </w:rPr>
        <w:t>
      күтілетін шығындарды өтеуге арналған провизиялардың қажетті деңгейін қамтамасыз етеді.</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берешегі бар активтер, егер неғұрлым жоғары санатқа сыныптау үшін дәлелді және негізделген негіздер болмаған жағдайда, ең нашар санаттарға сыныпталады.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аз мерзімі өткен берешегі бар активтер, егер ішкі құжаттарда айқындалған қарыз алушының төлем қабілетсіздігінің өзге факторлары болса, ең нашар санатқа сыныпталады;</w:t>
      </w:r>
    </w:p>
    <w:p>
      <w:pPr>
        <w:spacing w:after="0"/>
        <w:ind w:left="0"/>
        <w:jc w:val="both"/>
      </w:pPr>
      <w:r>
        <w:rPr>
          <w:rFonts w:ascii="Times New Roman"/>
          <w:b w:val="false"/>
          <w:i w:val="false"/>
          <w:color w:val="000000"/>
          <w:sz w:val="28"/>
        </w:rPr>
        <w:t>
      6) Проблемалық активтерді басқару саясатының болуы.</w:t>
      </w:r>
    </w:p>
    <w:p>
      <w:pPr>
        <w:spacing w:after="0"/>
        <w:ind w:left="0"/>
        <w:jc w:val="both"/>
      </w:pPr>
      <w:r>
        <w:rPr>
          <w:rFonts w:ascii="Times New Roman"/>
          <w:b w:val="false"/>
          <w:i w:val="false"/>
          <w:color w:val="000000"/>
          <w:sz w:val="28"/>
        </w:rPr>
        <w:t>
      Банктің директорлар кеңесі проблемалық активтерді басқару саясатын бекітеді, ол мыналарды қамтиды:</w:t>
      </w:r>
    </w:p>
    <w:p>
      <w:pPr>
        <w:spacing w:after="0"/>
        <w:ind w:left="0"/>
        <w:jc w:val="both"/>
      </w:pPr>
      <w:r>
        <w:rPr>
          <w:rFonts w:ascii="Times New Roman"/>
          <w:b w:val="false"/>
          <w:i w:val="false"/>
          <w:color w:val="000000"/>
          <w:sz w:val="28"/>
        </w:rPr>
        <w:t>
      проблемалық активтердің анықтамасы;</w:t>
      </w:r>
    </w:p>
    <w:p>
      <w:pPr>
        <w:spacing w:after="0"/>
        <w:ind w:left="0"/>
        <w:jc w:val="both"/>
      </w:pPr>
      <w:r>
        <w:rPr>
          <w:rFonts w:ascii="Times New Roman"/>
          <w:b w:val="false"/>
          <w:i w:val="false"/>
          <w:color w:val="000000"/>
          <w:sz w:val="28"/>
        </w:rPr>
        <w:t>
      проблемалық активтерді басқару әдістері (қайта құрылымдау, сату, есептен шығару, кепілді қамтамасыз етуді алып қою, банкроттық және басқа әдістер);</w:t>
      </w:r>
    </w:p>
    <w:p>
      <w:pPr>
        <w:spacing w:after="0"/>
        <w:ind w:left="0"/>
        <w:jc w:val="both"/>
      </w:pPr>
      <w:r>
        <w:rPr>
          <w:rFonts w:ascii="Times New Roman"/>
          <w:b w:val="false"/>
          <w:i w:val="false"/>
          <w:color w:val="000000"/>
          <w:sz w:val="28"/>
        </w:rPr>
        <w:t>
      проблемалық активтерге қатысты лимиттер (портфельдер бөлігінде) және лимиттер бұзылған кезде белгіленген лимиттерге сәйкес келтіру үшін проблемалық активтерді басқарудың бекітілген әдістерін іске асыру мерзімдері;</w:t>
      </w:r>
    </w:p>
    <w:p>
      <w:pPr>
        <w:spacing w:after="0"/>
        <w:ind w:left="0"/>
        <w:jc w:val="both"/>
      </w:pPr>
      <w:r>
        <w:rPr>
          <w:rFonts w:ascii="Times New Roman"/>
          <w:b w:val="false"/>
          <w:i w:val="false"/>
          <w:color w:val="000000"/>
          <w:sz w:val="28"/>
        </w:rPr>
        <w:t>
      проблемалық активтер көлемінің ұлғаю тәуекеліне ертерек ден қоюдың сандық және сапалық өлшемдері;</w:t>
      </w:r>
    </w:p>
    <w:p>
      <w:pPr>
        <w:spacing w:after="0"/>
        <w:ind w:left="0"/>
        <w:jc w:val="both"/>
      </w:pPr>
      <w:r>
        <w:rPr>
          <w:rFonts w:ascii="Times New Roman"/>
          <w:b w:val="false"/>
          <w:i w:val="false"/>
          <w:color w:val="000000"/>
          <w:sz w:val="28"/>
        </w:rPr>
        <w:t>
      мүдделі бөлімшелердің тізімі және проблемалық активтермен жұмыс істеу кезінде өзара іс-қимылының ішкі тәртібі;</w:t>
      </w:r>
    </w:p>
    <w:p>
      <w:pPr>
        <w:spacing w:after="0"/>
        <w:ind w:left="0"/>
        <w:jc w:val="both"/>
      </w:pPr>
      <w:r>
        <w:rPr>
          <w:rFonts w:ascii="Times New Roman"/>
          <w:b w:val="false"/>
          <w:i w:val="false"/>
          <w:color w:val="000000"/>
          <w:sz w:val="28"/>
        </w:rPr>
        <w:t>
      директорлар кеңесіне проблемалық активтердің деңгейі туралы басқарушылық есептілікті ұсынудың ішкі тәртібі;</w:t>
      </w:r>
    </w:p>
    <w:p>
      <w:pPr>
        <w:spacing w:after="0"/>
        <w:ind w:left="0"/>
        <w:jc w:val="both"/>
      </w:pPr>
      <w:r>
        <w:rPr>
          <w:rFonts w:ascii="Times New Roman"/>
          <w:b w:val="false"/>
          <w:i w:val="false"/>
          <w:color w:val="000000"/>
          <w:sz w:val="28"/>
        </w:rPr>
        <w:t>
      банк қолданатын проблемалық активтерді басқару әдістерін бағалау рәсімдері;</w:t>
      </w:r>
    </w:p>
    <w:p>
      <w:pPr>
        <w:spacing w:after="0"/>
        <w:ind w:left="0"/>
        <w:jc w:val="both"/>
      </w:pPr>
      <w:r>
        <w:rPr>
          <w:rFonts w:ascii="Times New Roman"/>
          <w:b w:val="false"/>
          <w:i w:val="false"/>
          <w:color w:val="000000"/>
          <w:sz w:val="28"/>
        </w:rPr>
        <w:t>
      7) провизияларды қалыптастырудың сенімді әдістемесінің болуы.</w:t>
      </w:r>
    </w:p>
    <w:p>
      <w:pPr>
        <w:spacing w:after="0"/>
        <w:ind w:left="0"/>
        <w:jc w:val="both"/>
      </w:pPr>
      <w:r>
        <w:rPr>
          <w:rFonts w:ascii="Times New Roman"/>
          <w:b w:val="false"/>
          <w:i w:val="false"/>
          <w:color w:val="000000"/>
          <w:sz w:val="28"/>
        </w:rPr>
        <w:t>
      Күтілетін шығындарды жабу үшін қалыптастырылатын провизиялардың жеткіліктілігін қамтамасыз ету мақсатында банк жыл сайын (не қажет болған кезде жиі) провизияларды қалыптастыру әдістемесіне талдауды:</w:t>
      </w:r>
    </w:p>
    <w:p>
      <w:pPr>
        <w:spacing w:after="0"/>
        <w:ind w:left="0"/>
        <w:jc w:val="both"/>
      </w:pPr>
      <w:r>
        <w:rPr>
          <w:rFonts w:ascii="Times New Roman"/>
          <w:b w:val="false"/>
          <w:i w:val="false"/>
          <w:color w:val="000000"/>
          <w:sz w:val="28"/>
        </w:rPr>
        <w:t>
      провизияларды қалыптастыру әдістемесінің талаптарына сәйкес есептелген провизиялардың шығындардың нақты сомаларына сәйкестігін айқындау;</w:t>
      </w:r>
    </w:p>
    <w:p>
      <w:pPr>
        <w:spacing w:after="0"/>
        <w:ind w:left="0"/>
        <w:jc w:val="both"/>
      </w:pPr>
      <w:r>
        <w:rPr>
          <w:rFonts w:ascii="Times New Roman"/>
          <w:b w:val="false"/>
          <w:i w:val="false"/>
          <w:color w:val="000000"/>
          <w:sz w:val="28"/>
        </w:rPr>
        <w:t>
      ағымдағы нарықтық жағдайларды, макроэкономикалық көрсеткіштердің өзгеруін талдау;</w:t>
      </w:r>
    </w:p>
    <w:p>
      <w:pPr>
        <w:spacing w:after="0"/>
        <w:ind w:left="0"/>
        <w:jc w:val="both"/>
      </w:pPr>
      <w:r>
        <w:rPr>
          <w:rFonts w:ascii="Times New Roman"/>
          <w:b w:val="false"/>
          <w:i w:val="false"/>
          <w:color w:val="000000"/>
          <w:sz w:val="28"/>
        </w:rPr>
        <w:t>
      провизияларды қалыптастыру әдістемесінің валидациялары арқылы жүргізеді.</w:t>
      </w:r>
    </w:p>
    <w:p>
      <w:pPr>
        <w:spacing w:after="0"/>
        <w:ind w:left="0"/>
        <w:jc w:val="both"/>
      </w:pPr>
      <w:r>
        <w:rPr>
          <w:rFonts w:ascii="Times New Roman"/>
          <w:b w:val="false"/>
          <w:i w:val="false"/>
          <w:color w:val="000000"/>
          <w:sz w:val="28"/>
        </w:rPr>
        <w:t>
      Ұжымдық қарыздар бойынша провизияларды қалыптастыру кезінде банк қажетті уақыт кезеңін қамтитын және банктің кредиттік шығындарын неғұрлым дұрыс көрсететін тарихи деректерді талдайды. Бұл ретте тарихи деректер ағымдағы нарықтық және экономикалық жағдайды талдаумен толықтырылады.</w:t>
      </w:r>
    </w:p>
    <w:p>
      <w:pPr>
        <w:spacing w:after="0"/>
        <w:ind w:left="0"/>
        <w:jc w:val="both"/>
      </w:pPr>
      <w:r>
        <w:rPr>
          <w:rFonts w:ascii="Times New Roman"/>
          <w:b w:val="false"/>
          <w:i w:val="false"/>
          <w:color w:val="000000"/>
          <w:sz w:val="28"/>
        </w:rPr>
        <w:t>
      Егер провизияларды қалыптастыру әдістемесі провизиялары жеке негізде қалыптастырылатын қарыздар бойынша кредиттік тәуекелдің өсу белгілерінің болмауын көрсеткен жағдайда, мұндай қарыздар ұжымдық негізде кредиттік тәуекел деңгейін бағалауға жатады.</w:t>
      </w:r>
    </w:p>
    <w:p>
      <w:pPr>
        <w:spacing w:after="0"/>
        <w:ind w:left="0"/>
        <w:jc w:val="both"/>
      </w:pPr>
      <w:r>
        <w:rPr>
          <w:rFonts w:ascii="Times New Roman"/>
          <w:b w:val="false"/>
          <w:i w:val="false"/>
          <w:color w:val="000000"/>
          <w:sz w:val="28"/>
        </w:rPr>
        <w:t>
      Банк болжамды макроэкономикалық ақпараттың әсерін есепке алуға қойылатын талаптарды қоса алғанда, дефолт ықтималдығын бағалаудың әрбір моделі сәйкес келетін егжей-тегжейлі талаптарды сипаттайтын дефолт ықтималдығын бағалау модельдерінің жалпы әдіснамасын әзірлеуді (жаңартуды) қамтамасыз етеді.</w:t>
      </w:r>
    </w:p>
    <w:p>
      <w:pPr>
        <w:spacing w:after="0"/>
        <w:ind w:left="0"/>
        <w:jc w:val="both"/>
      </w:pPr>
      <w:r>
        <w:rPr>
          <w:rFonts w:ascii="Times New Roman"/>
          <w:b w:val="false"/>
          <w:i w:val="false"/>
          <w:color w:val="000000"/>
          <w:sz w:val="28"/>
        </w:rPr>
        <w:t>
      Дефолт ықтималдығын бағалау модельдерінің әдіснамасы мынадай талаптарды қамтиды, бірақ олармен шектелмейді:</w:t>
      </w:r>
    </w:p>
    <w:p>
      <w:pPr>
        <w:spacing w:after="0"/>
        <w:ind w:left="0"/>
        <w:jc w:val="both"/>
      </w:pPr>
      <w:r>
        <w:rPr>
          <w:rFonts w:ascii="Times New Roman"/>
          <w:b w:val="false"/>
          <w:i w:val="false"/>
          <w:color w:val="000000"/>
          <w:sz w:val="28"/>
        </w:rPr>
        <w:t>
      кредиттік құнсыздануды анықтау;</w:t>
      </w:r>
    </w:p>
    <w:p>
      <w:pPr>
        <w:spacing w:after="0"/>
        <w:ind w:left="0"/>
        <w:jc w:val="both"/>
      </w:pPr>
      <w:r>
        <w:rPr>
          <w:rFonts w:ascii="Times New Roman"/>
          <w:b w:val="false"/>
          <w:i w:val="false"/>
          <w:color w:val="000000"/>
          <w:sz w:val="28"/>
        </w:rPr>
        <w:t>
      пайдаланылатын деректердің сапасы, маңыздылығы және көлемі;</w:t>
      </w:r>
    </w:p>
    <w:p>
      <w:pPr>
        <w:spacing w:after="0"/>
        <w:ind w:left="0"/>
        <w:jc w:val="both"/>
      </w:pPr>
      <w:r>
        <w:rPr>
          <w:rFonts w:ascii="Times New Roman"/>
          <w:b w:val="false"/>
          <w:i w:val="false"/>
          <w:color w:val="000000"/>
          <w:sz w:val="28"/>
        </w:rPr>
        <w:t>
      модельдерді әзірлеу және тестілеуге арналған модельдерді қалыптастыру әдіснамасы;</w:t>
      </w:r>
    </w:p>
    <w:p>
      <w:pPr>
        <w:spacing w:after="0"/>
        <w:ind w:left="0"/>
        <w:jc w:val="both"/>
      </w:pPr>
      <w:r>
        <w:rPr>
          <w:rFonts w:ascii="Times New Roman"/>
          <w:b w:val="false"/>
          <w:i w:val="false"/>
          <w:color w:val="000000"/>
          <w:sz w:val="28"/>
        </w:rPr>
        <w:t>
      модельдің жекелеген блоктарының болуы (оның ішінде қаржылық, сапалық факторларды, мемлекеттік немесе топтық деңгейде қолдау мүмкіндігін есепке алу жөніндегі талап) және олардың түпкілікті PD айқындаудағы ең жоғары салмағы;</w:t>
      </w:r>
    </w:p>
    <w:p>
      <w:pPr>
        <w:spacing w:after="0"/>
        <w:ind w:left="0"/>
        <w:jc w:val="both"/>
      </w:pPr>
      <w:r>
        <w:rPr>
          <w:rFonts w:ascii="Times New Roman"/>
          <w:b w:val="false"/>
          <w:i w:val="false"/>
          <w:color w:val="000000"/>
          <w:sz w:val="28"/>
        </w:rPr>
        <w:t>
      кредиттік құнсызданудың байқалатын деңгейлері негізінде модельді калибрлеу әдіснамасы (кредиттік құнсыздану деңгейлерінің нақты статистикасы негізінде модельді калибрлеу);</w:t>
      </w:r>
    </w:p>
    <w:p>
      <w:pPr>
        <w:spacing w:after="0"/>
        <w:ind w:left="0"/>
        <w:jc w:val="both"/>
      </w:pPr>
      <w:r>
        <w:rPr>
          <w:rFonts w:ascii="Times New Roman"/>
          <w:b w:val="false"/>
          <w:i w:val="false"/>
          <w:color w:val="000000"/>
          <w:sz w:val="28"/>
        </w:rPr>
        <w:t>
      макро-сценарийлерді әзірлеу және есепке алу бойынша талаптар, миграция матрицаларын есептеу және қолдану әдіснамасы бойынша;</w:t>
      </w:r>
    </w:p>
    <w:p>
      <w:pPr>
        <w:spacing w:after="0"/>
        <w:ind w:left="0"/>
        <w:jc w:val="both"/>
      </w:pPr>
      <w:r>
        <w:rPr>
          <w:rFonts w:ascii="Times New Roman"/>
          <w:b w:val="false"/>
          <w:i w:val="false"/>
          <w:color w:val="000000"/>
          <w:sz w:val="28"/>
        </w:rPr>
        <w:t>
      жетекші рейтинг агенттіктерінің кредиттік шкалаларымен үйлесімді валидтік кредит шкаласын әзірлеу;</w:t>
      </w:r>
    </w:p>
    <w:p>
      <w:pPr>
        <w:spacing w:after="0"/>
        <w:ind w:left="0"/>
        <w:jc w:val="both"/>
      </w:pPr>
      <w:r>
        <w:rPr>
          <w:rFonts w:ascii="Times New Roman"/>
          <w:b w:val="false"/>
          <w:i w:val="false"/>
          <w:color w:val="000000"/>
          <w:sz w:val="28"/>
        </w:rPr>
        <w:t>
      PD әр түрлі түрлерін есептеу (он екі айға, бүкіл жарамдылық мерзіміне (lifetime PD), қазіргі сәтте (PIT PD) және циклдік (TTC PD) бастапқы тану кезінде);</w:t>
      </w:r>
    </w:p>
    <w:p>
      <w:pPr>
        <w:spacing w:after="0"/>
        <w:ind w:left="0"/>
        <w:jc w:val="both"/>
      </w:pPr>
      <w:r>
        <w:rPr>
          <w:rFonts w:ascii="Times New Roman"/>
          <w:b w:val="false"/>
          <w:i w:val="false"/>
          <w:color w:val="000000"/>
          <w:sz w:val="28"/>
        </w:rPr>
        <w:t>
      қаржылық кепілдіктер бойынша PD моделін есептеу;</w:t>
      </w:r>
    </w:p>
    <w:p>
      <w:pPr>
        <w:spacing w:after="0"/>
        <w:ind w:left="0"/>
        <w:jc w:val="both"/>
      </w:pPr>
      <w:r>
        <w:rPr>
          <w:rFonts w:ascii="Times New Roman"/>
          <w:b w:val="false"/>
          <w:i w:val="false"/>
          <w:color w:val="000000"/>
          <w:sz w:val="28"/>
        </w:rPr>
        <w:t>
      бақыланатын дефолт деңгейі бойынша жылдық деректерді пайдалану немесе сенімді статистикалық талдауға негізделген балама тәсілдер арқылы жылдық PD бағалау;</w:t>
      </w:r>
    </w:p>
    <w:p>
      <w:pPr>
        <w:spacing w:after="0"/>
        <w:ind w:left="0"/>
        <w:jc w:val="both"/>
      </w:pPr>
      <w:r>
        <w:rPr>
          <w:rFonts w:ascii="Times New Roman"/>
          <w:b w:val="false"/>
          <w:i w:val="false"/>
          <w:color w:val="000000"/>
          <w:sz w:val="28"/>
        </w:rPr>
        <w:t>
      Модельді әзірлеу шеңберінде:</w:t>
      </w:r>
    </w:p>
    <w:p>
      <w:pPr>
        <w:spacing w:after="0"/>
        <w:ind w:left="0"/>
        <w:jc w:val="both"/>
      </w:pPr>
      <w:r>
        <w:rPr>
          <w:rFonts w:ascii="Times New Roman"/>
          <w:b w:val="false"/>
          <w:i w:val="false"/>
          <w:color w:val="000000"/>
          <w:sz w:val="28"/>
        </w:rPr>
        <w:t>
      скорингтік модельді қолдану кезінде әзірлеу үшін іріктеме қарыз алушыларының әрқайсысы бойынша скоринг балын есептеу;</w:t>
      </w:r>
    </w:p>
    <w:p>
      <w:pPr>
        <w:spacing w:after="0"/>
        <w:ind w:left="0"/>
        <w:jc w:val="both"/>
      </w:pPr>
      <w:r>
        <w:rPr>
          <w:rFonts w:ascii="Times New Roman"/>
          <w:b w:val="false"/>
          <w:i w:val="false"/>
          <w:color w:val="000000"/>
          <w:sz w:val="28"/>
        </w:rPr>
        <w:t>
      скорингтік модельді қолдану кезінде модельді калибрлеу, яғни скоринг балын портфель бойынша кредиттік құнсызданудың байқалатын тарихи деңгейінің модельдерін пайдалана отырып, PD мәніне ауыстыру;</w:t>
      </w:r>
    </w:p>
    <w:p>
      <w:pPr>
        <w:spacing w:after="0"/>
        <w:ind w:left="0"/>
        <w:jc w:val="both"/>
      </w:pPr>
      <w:r>
        <w:rPr>
          <w:rFonts w:ascii="Times New Roman"/>
          <w:b w:val="false"/>
          <w:i w:val="false"/>
          <w:color w:val="000000"/>
          <w:sz w:val="28"/>
        </w:rPr>
        <w:t>
      макроэкономикалық жағдайды есепке алу және PD TTC-ті PD PIT-ке аудару моделін әзірлеу;</w:t>
      </w:r>
    </w:p>
    <w:p>
      <w:pPr>
        <w:spacing w:after="0"/>
        <w:ind w:left="0"/>
        <w:jc w:val="both"/>
      </w:pPr>
      <w:r>
        <w:rPr>
          <w:rFonts w:ascii="Times New Roman"/>
          <w:b w:val="false"/>
          <w:i w:val="false"/>
          <w:color w:val="000000"/>
          <w:sz w:val="28"/>
        </w:rPr>
        <w:t>
      жылдық PD-ды бақыланатын дефолт деңгейі бойынша жылдық деректерді не сенімді статистикалық талдауға негізделген балама тәсілдерді пайдалану арқылы бағалау;</w:t>
      </w:r>
    </w:p>
    <w:p>
      <w:pPr>
        <w:spacing w:after="0"/>
        <w:ind w:left="0"/>
        <w:jc w:val="both"/>
      </w:pPr>
      <w:r>
        <w:rPr>
          <w:rFonts w:ascii="Times New Roman"/>
          <w:b w:val="false"/>
          <w:i w:val="false"/>
          <w:color w:val="000000"/>
          <w:sz w:val="28"/>
        </w:rPr>
        <w:t>
      модельді әзірлеу кезінде дефолттардың бақыланатын деңгейі бойынша тарихи деректердің өзекті көлемін таңдауды және күтілетін макрокөрсеткіштер негізінде PIT мәндерін калибрлеуді көздеуі тиіс;</w:t>
      </w:r>
    </w:p>
    <w:p>
      <w:pPr>
        <w:spacing w:after="0"/>
        <w:ind w:left="0"/>
        <w:jc w:val="both"/>
      </w:pPr>
      <w:r>
        <w:rPr>
          <w:rFonts w:ascii="Times New Roman"/>
          <w:b w:val="false"/>
          <w:i w:val="false"/>
          <w:color w:val="000000"/>
          <w:sz w:val="28"/>
        </w:rPr>
        <w:t>
      статистикалық негізделген жағдайларды қоспағанда, Қазақстан Республикасының резиденттері үшін Қазақстан Республикасының PD-ге сәйкес келетін PD-дің ең төменгі шегін белгілеу.</w:t>
      </w:r>
    </w:p>
    <w:p>
      <w:pPr>
        <w:spacing w:after="0"/>
        <w:ind w:left="0"/>
        <w:jc w:val="both"/>
      </w:pPr>
      <w:r>
        <w:rPr>
          <w:rFonts w:ascii="Times New Roman"/>
          <w:b w:val="false"/>
          <w:i w:val="false"/>
          <w:color w:val="000000"/>
          <w:sz w:val="28"/>
        </w:rPr>
        <w:t>
      Банк барлық тәуекел-метрикалардың (PD, LGD, EAD), құнсыздану сатыларының және провизиялардың банктің ішкі жүйелерінде автоматты түрде есеп айырысуды, сондай-ақ кредиттік тәуекелдің елеулі ұлғаю оқиғаларын, ХҚЕС бойынша құнсыздануды объективті растау болып табылатын оқиғаларды, құнсыздану санаттарын айқындауды қамтамасыз етеді.</w:t>
      </w:r>
    </w:p>
    <w:p>
      <w:pPr>
        <w:spacing w:after="0"/>
        <w:ind w:left="0"/>
        <w:jc w:val="both"/>
      </w:pPr>
      <w:r>
        <w:rPr>
          <w:rFonts w:ascii="Times New Roman"/>
          <w:b w:val="false"/>
          <w:i w:val="false"/>
          <w:color w:val="000000"/>
          <w:sz w:val="28"/>
        </w:rPr>
        <w:t>
      Банк мынадай деректердің (бірақ олармен шектелмей) қарызды (немесе) баланстан тыс міндеттемені өтегеннен кейін жүйелерде кемінде 5 (бес) жыл сақталуын қамтамасыз етеді:</w:t>
      </w:r>
    </w:p>
    <w:p>
      <w:pPr>
        <w:spacing w:after="0"/>
        <w:ind w:left="0"/>
        <w:jc w:val="both"/>
      </w:pPr>
      <w:r>
        <w:rPr>
          <w:rFonts w:ascii="Times New Roman"/>
          <w:b w:val="false"/>
          <w:i w:val="false"/>
          <w:color w:val="000000"/>
          <w:sz w:val="28"/>
        </w:rPr>
        <w:t>
      SPPI тесттен өту немесе өтпеу нәтижелері;</w:t>
      </w:r>
    </w:p>
    <w:p>
      <w:pPr>
        <w:spacing w:after="0"/>
        <w:ind w:left="0"/>
        <w:jc w:val="both"/>
      </w:pPr>
      <w:r>
        <w:rPr>
          <w:rFonts w:ascii="Times New Roman"/>
          <w:b w:val="false"/>
          <w:i w:val="false"/>
          <w:color w:val="000000"/>
          <w:sz w:val="28"/>
        </w:rPr>
        <w:t>
      9 ХҚЕС-ке сәйкес қаржы құралын жіктеу;</w:t>
      </w:r>
    </w:p>
    <w:p>
      <w:pPr>
        <w:spacing w:after="0"/>
        <w:ind w:left="0"/>
        <w:jc w:val="both"/>
      </w:pPr>
      <w:r>
        <w:rPr>
          <w:rFonts w:ascii="Times New Roman"/>
          <w:b w:val="false"/>
          <w:i w:val="false"/>
          <w:color w:val="000000"/>
          <w:sz w:val="28"/>
        </w:rPr>
        <w:t>
      құнсыздануды объективті растау болып табылатын оқиғалар (әрбір қарыз алушы және (немесе) міндеттеме бойынша әрбір оқиға үшін жеке деректер өрісі);</w:t>
      </w:r>
    </w:p>
    <w:p>
      <w:pPr>
        <w:spacing w:after="0"/>
        <w:ind w:left="0"/>
        <w:jc w:val="both"/>
      </w:pPr>
      <w:r>
        <w:rPr>
          <w:rFonts w:ascii="Times New Roman"/>
          <w:b w:val="false"/>
          <w:i w:val="false"/>
          <w:color w:val="000000"/>
          <w:sz w:val="28"/>
        </w:rPr>
        <w:t>
      қарыз алушының құнсыздану сатысы;</w:t>
      </w:r>
    </w:p>
    <w:p>
      <w:pPr>
        <w:spacing w:after="0"/>
        <w:ind w:left="0"/>
        <w:jc w:val="both"/>
      </w:pPr>
      <w:r>
        <w:rPr>
          <w:rFonts w:ascii="Times New Roman"/>
          <w:b w:val="false"/>
          <w:i w:val="false"/>
          <w:color w:val="000000"/>
          <w:sz w:val="28"/>
        </w:rPr>
        <w:t>
      жеке бағаланатын қарыз алушылар үшін "going-concern" және "gone-concern" әдістері бойынша сценарийлердің ықтималдылығы;</w:t>
      </w:r>
    </w:p>
    <w:p>
      <w:pPr>
        <w:spacing w:after="0"/>
        <w:ind w:left="0"/>
        <w:jc w:val="both"/>
      </w:pPr>
      <w:r>
        <w:rPr>
          <w:rFonts w:ascii="Times New Roman"/>
          <w:b w:val="false"/>
          <w:i w:val="false"/>
          <w:color w:val="000000"/>
          <w:sz w:val="28"/>
        </w:rPr>
        <w:t>
      тиімді пайыздық мөлшерлеме (бастапқы және ағымдағы пайыздық мөлшерлемелер);</w:t>
      </w:r>
    </w:p>
    <w:p>
      <w:pPr>
        <w:spacing w:after="0"/>
        <w:ind w:left="0"/>
        <w:jc w:val="both"/>
      </w:pPr>
      <w:r>
        <w:rPr>
          <w:rFonts w:ascii="Times New Roman"/>
          <w:b w:val="false"/>
          <w:i w:val="false"/>
          <w:color w:val="000000"/>
          <w:sz w:val="28"/>
        </w:rPr>
        <w:t>
      дефолт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қайтарым деңгейлері (міндеттемелердің сомасы бойынша - сауығуды ескере отырып және сауығуды есепке алмай) абсолюттік және пайыздық көрсеткіштерде;</w:t>
      </w:r>
    </w:p>
    <w:p>
      <w:pPr>
        <w:spacing w:after="0"/>
        <w:ind w:left="0"/>
        <w:jc w:val="both"/>
      </w:pPr>
      <w:r>
        <w:rPr>
          <w:rFonts w:ascii="Times New Roman"/>
          <w:b w:val="false"/>
          <w:i w:val="false"/>
          <w:color w:val="000000"/>
          <w:sz w:val="28"/>
        </w:rPr>
        <w:t>
      қайта құрылымдау деңгейлері (қарыз алушылардың, міндеттемелердің саны бойынша және міндеттемелердің сомасы бойынша – қайта құрылымдау бойынша жеке және мәжбүрлі қайта құрылымдау бойынша жеке) абсолюттік және пайыздық көрсеткіштерде;</w:t>
      </w:r>
    </w:p>
    <w:p>
      <w:pPr>
        <w:spacing w:after="0"/>
        <w:ind w:left="0"/>
        <w:jc w:val="both"/>
      </w:pPr>
      <w:r>
        <w:rPr>
          <w:rFonts w:ascii="Times New Roman"/>
          <w:b w:val="false"/>
          <w:i w:val="false"/>
          <w:color w:val="000000"/>
          <w:sz w:val="28"/>
        </w:rPr>
        <w:t>
      сауығу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есептен шығару деңгейлері (міндеттемелер сомасы бойынша - ішінара есептен шығару бойынша жеке және толық есептен шығару бойынша жеке) абсолюттік және пайыздық көрсеткіштерде);</w:t>
      </w:r>
    </w:p>
    <w:p>
      <w:pPr>
        <w:spacing w:after="0"/>
        <w:ind w:left="0"/>
        <w:jc w:val="both"/>
      </w:pPr>
      <w:r>
        <w:rPr>
          <w:rFonts w:ascii="Times New Roman"/>
          <w:b w:val="false"/>
          <w:i w:val="false"/>
          <w:color w:val="000000"/>
          <w:sz w:val="28"/>
        </w:rPr>
        <w:t>
      PD мәндері (оның ішінде әрбір қарыз алушы және (немесе) міндеттеме үшін берілген сәттен бастап және қарыздың және (немесе) баланстан тыс міндеттеменің бүкіл қолданылу мерзімі ішінде);</w:t>
      </w:r>
    </w:p>
    <w:p>
      <w:pPr>
        <w:spacing w:after="0"/>
        <w:ind w:left="0"/>
        <w:jc w:val="both"/>
      </w:pPr>
      <w:r>
        <w:rPr>
          <w:rFonts w:ascii="Times New Roman"/>
          <w:b w:val="false"/>
          <w:i w:val="false"/>
          <w:color w:val="000000"/>
          <w:sz w:val="28"/>
        </w:rPr>
        <w:t>
      тану сәтіндегі және қарыз және (немесе) баланстан тыс міндеттеме мерзімі ішіндегі әрбір айға арналған он екі айлық PD және lifetime PD мәндері;</w:t>
      </w:r>
    </w:p>
    <w:p>
      <w:pPr>
        <w:spacing w:after="0"/>
        <w:ind w:left="0"/>
        <w:jc w:val="both"/>
      </w:pPr>
      <w:r>
        <w:rPr>
          <w:rFonts w:ascii="Times New Roman"/>
          <w:b w:val="false"/>
          <w:i w:val="false"/>
          <w:color w:val="000000"/>
          <w:sz w:val="28"/>
        </w:rPr>
        <w:t>
      LGD мәндері (әрбір қарыз алушы және (немесе) міндеттеме үшін LGD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EAD мәндері (әрбір қарыз алушы және (немесе) міндеттеме үшін EAD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шығындар (әрбір қарыз алушы және (немесе) міндеттеме үшін күтілетін кредиттік шығындар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тәуекел-саралау коэффициенттерінің мәндері (RWA) (әрбір қарыз алушы және (немесе) міндеттеме үшін RWA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конверсия коэффициенттері;</w:t>
      </w:r>
    </w:p>
    <w:p>
      <w:pPr>
        <w:spacing w:after="0"/>
        <w:ind w:left="0"/>
        <w:jc w:val="both"/>
      </w:pPr>
      <w:r>
        <w:rPr>
          <w:rFonts w:ascii="Times New Roman"/>
          <w:b w:val="false"/>
          <w:i w:val="false"/>
          <w:color w:val="000000"/>
          <w:sz w:val="28"/>
        </w:rPr>
        <w:t>
      қарыз алушының баланстық және баланстан тыс міндеттемелерінің сомасы (соңғы 5 (бес) жыл бойынша);</w:t>
      </w:r>
    </w:p>
    <w:p>
      <w:pPr>
        <w:spacing w:after="0"/>
        <w:ind w:left="0"/>
        <w:jc w:val="both"/>
      </w:pPr>
      <w:r>
        <w:rPr>
          <w:rFonts w:ascii="Times New Roman"/>
          <w:b w:val="false"/>
          <w:i w:val="false"/>
          <w:color w:val="000000"/>
          <w:sz w:val="28"/>
        </w:rPr>
        <w:t>
      қарыз алушының есептен шығарылған қарыздары (соңғы 5 (бес) жыл бойынша);</w:t>
      </w:r>
    </w:p>
    <w:p>
      <w:pPr>
        <w:spacing w:after="0"/>
        <w:ind w:left="0"/>
        <w:jc w:val="both"/>
      </w:pPr>
      <w:r>
        <w:rPr>
          <w:rFonts w:ascii="Times New Roman"/>
          <w:b w:val="false"/>
          <w:i w:val="false"/>
          <w:color w:val="000000"/>
          <w:sz w:val="28"/>
        </w:rPr>
        <w:t>
      провизиялардың қорытынды мәні (қарыз алушы деңгейінде және міндеттеме деңгейінде);</w:t>
      </w:r>
    </w:p>
    <w:p>
      <w:pPr>
        <w:spacing w:after="0"/>
        <w:ind w:left="0"/>
        <w:jc w:val="both"/>
      </w:pPr>
      <w:r>
        <w:rPr>
          <w:rFonts w:ascii="Times New Roman"/>
          <w:b w:val="false"/>
          <w:i w:val="false"/>
          <w:color w:val="000000"/>
          <w:sz w:val="28"/>
        </w:rPr>
        <w:t>
      БСН немесе ЖСН-ге және ішкі бірегей сәйкестендірушілеріне (егер олар БСН немесе ЖСН-нен өзгеше болса) қарыз алушы мен қарыз және (немесе) баланстан тыс міндеттемені байланыстыру;</w:t>
      </w:r>
    </w:p>
    <w:p>
      <w:pPr>
        <w:spacing w:after="0"/>
        <w:ind w:left="0"/>
        <w:jc w:val="both"/>
      </w:pPr>
      <w:r>
        <w:rPr>
          <w:rFonts w:ascii="Times New Roman"/>
          <w:b w:val="false"/>
          <w:i w:val="false"/>
          <w:color w:val="000000"/>
          <w:sz w:val="28"/>
        </w:rPr>
        <w:t>
      БСН немесе ЖСН және ішкі бірегей сәйкестендірушісіне (егер олар БСН немесе ЖСН-нен өзгеше болса) барлық бірлесіп қарыз алушылар мен кепілгерлерді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тобының бірегей сәйкестендірушісіне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 қатысушыларының БСН немесе ЖСН-не байланыстыру;</w:t>
      </w:r>
    </w:p>
    <w:p>
      <w:pPr>
        <w:spacing w:after="0"/>
        <w:ind w:left="0"/>
        <w:jc w:val="both"/>
      </w:pPr>
      <w:r>
        <w:rPr>
          <w:rFonts w:ascii="Times New Roman"/>
          <w:b w:val="false"/>
          <w:i w:val="false"/>
          <w:color w:val="000000"/>
          <w:sz w:val="28"/>
        </w:rPr>
        <w:t>
      құнсыздану сатысын және провизияларды есептеу үшін талап етілетін, қарыз алушылардың қаржылық көрсеткіштері;</w:t>
      </w:r>
    </w:p>
    <w:p>
      <w:pPr>
        <w:spacing w:after="0"/>
        <w:ind w:left="0"/>
        <w:jc w:val="both"/>
      </w:pPr>
      <w:r>
        <w:rPr>
          <w:rFonts w:ascii="Times New Roman"/>
          <w:b w:val="false"/>
          <w:i w:val="false"/>
          <w:color w:val="000000"/>
          <w:sz w:val="28"/>
        </w:rPr>
        <w:t>
      Қазақстан Республикасының қолданыстағы заңнамасына сәйкес субъектінің кәсіпкерлік санатына жататындығының белгісі;</w:t>
      </w:r>
    </w:p>
    <w:p>
      <w:pPr>
        <w:spacing w:after="0"/>
        <w:ind w:left="0"/>
        <w:jc w:val="both"/>
      </w:pPr>
      <w:r>
        <w:rPr>
          <w:rFonts w:ascii="Times New Roman"/>
          <w:b w:val="false"/>
          <w:i w:val="false"/>
          <w:color w:val="000000"/>
          <w:sz w:val="28"/>
        </w:rPr>
        <w:t>
      банкпен ерекше қатынастармен байланысты тұлғалардың тізіміне тиесілілік белгісі;</w:t>
      </w:r>
    </w:p>
    <w:p>
      <w:pPr>
        <w:spacing w:after="0"/>
        <w:ind w:left="0"/>
        <w:jc w:val="both"/>
      </w:pPr>
      <w:r>
        <w:rPr>
          <w:rFonts w:ascii="Times New Roman"/>
          <w:b w:val="false"/>
          <w:i w:val="false"/>
          <w:color w:val="000000"/>
          <w:sz w:val="28"/>
        </w:rPr>
        <w:t>
      қайта құрылымдау және (немесе) мәжбүрлі қайта құрылымдау белгісі;</w:t>
      </w:r>
    </w:p>
    <w:p>
      <w:pPr>
        <w:spacing w:after="0"/>
        <w:ind w:left="0"/>
        <w:jc w:val="both"/>
      </w:pPr>
      <w:r>
        <w:rPr>
          <w:rFonts w:ascii="Times New Roman"/>
          <w:b w:val="false"/>
          <w:i w:val="false"/>
          <w:color w:val="000000"/>
          <w:sz w:val="28"/>
        </w:rPr>
        <w:t>
      қарыз бойынша және қарыз алушыға осы банктегі қарыздар бойынша қайта құрылымдауды жүргізудің барлық күндері;</w:t>
      </w:r>
    </w:p>
    <w:p>
      <w:pPr>
        <w:spacing w:after="0"/>
        <w:ind w:left="0"/>
        <w:jc w:val="both"/>
      </w:pPr>
      <w:r>
        <w:rPr>
          <w:rFonts w:ascii="Times New Roman"/>
          <w:b w:val="false"/>
          <w:i w:val="false"/>
          <w:color w:val="000000"/>
          <w:sz w:val="28"/>
        </w:rPr>
        <w:t>
      Банк жүйелері барлық қарыз алушылар, олардың баланстық және баланстан тыс міндеттемелері және банк портфельдері үшін кредиттік тәуекелдің едәуір ұлғаю оқиғаларының және ХҚЕС бойынша құнсыздану оқиғаларының іске қосылу оқиғасының фактісін тіркейді және жүйелерде сақтайды;</w:t>
      </w:r>
    </w:p>
    <w:p>
      <w:pPr>
        <w:spacing w:after="0"/>
        <w:ind w:left="0"/>
        <w:jc w:val="both"/>
      </w:pPr>
      <w:r>
        <w:rPr>
          <w:rFonts w:ascii="Times New Roman"/>
          <w:b w:val="false"/>
          <w:i w:val="false"/>
          <w:color w:val="000000"/>
          <w:sz w:val="28"/>
        </w:rPr>
        <w:t>
      8) кредиттік тәуекелді бағалау модельдерінің валидация рәсімінің болуы.</w:t>
      </w:r>
    </w:p>
    <w:p>
      <w:pPr>
        <w:spacing w:after="0"/>
        <w:ind w:left="0"/>
        <w:jc w:val="both"/>
      </w:pPr>
      <w:r>
        <w:rPr>
          <w:rFonts w:ascii="Times New Roman"/>
          <w:b w:val="false"/>
          <w:i w:val="false"/>
          <w:color w:val="000000"/>
          <w:sz w:val="28"/>
        </w:rPr>
        <w:t>
      Модельдерді қолдана отырып кредиттік тәуекелді бағалаудың барабарлығын қамтамасыз ету мақсатында банк олардың валидациясы, бэк-тестинг жүргізу процестерін, тәуекелдердің жоспарланған деңгейінен ауытқудың рұқсат етілген деңгейін регламенттейді. Жоспарланған тәуекел деңгейінен ауытқыған жағдайда, банк түзету шараларының жоспарын әзірлейді.</w:t>
      </w:r>
    </w:p>
    <w:p>
      <w:pPr>
        <w:spacing w:after="0"/>
        <w:ind w:left="0"/>
        <w:jc w:val="both"/>
      </w:pPr>
      <w:r>
        <w:rPr>
          <w:rFonts w:ascii="Times New Roman"/>
          <w:b w:val="false"/>
          <w:i w:val="false"/>
          <w:color w:val="000000"/>
          <w:sz w:val="28"/>
        </w:rPr>
        <w:t>
      Валидация бір немесе бірнеше мына әдістер:</w:t>
      </w:r>
    </w:p>
    <w:p>
      <w:pPr>
        <w:spacing w:after="0"/>
        <w:ind w:left="0"/>
        <w:jc w:val="both"/>
      </w:pPr>
      <w:r>
        <w:rPr>
          <w:rFonts w:ascii="Times New Roman"/>
          <w:b w:val="false"/>
          <w:i w:val="false"/>
          <w:color w:val="000000"/>
          <w:sz w:val="28"/>
        </w:rPr>
        <w:t>
      модельдің кемсітушілік қабілетін тексеру;</w:t>
      </w:r>
    </w:p>
    <w:p>
      <w:pPr>
        <w:spacing w:after="0"/>
        <w:ind w:left="0"/>
        <w:jc w:val="both"/>
      </w:pPr>
      <w:r>
        <w:rPr>
          <w:rFonts w:ascii="Times New Roman"/>
          <w:b w:val="false"/>
          <w:i w:val="false"/>
          <w:color w:val="000000"/>
          <w:sz w:val="28"/>
        </w:rPr>
        <w:t>
      модельдің болжамды дәлдігін бағалау;</w:t>
      </w:r>
    </w:p>
    <w:p>
      <w:pPr>
        <w:spacing w:after="0"/>
        <w:ind w:left="0"/>
        <w:jc w:val="both"/>
      </w:pPr>
      <w:r>
        <w:rPr>
          <w:rFonts w:ascii="Times New Roman"/>
          <w:b w:val="false"/>
          <w:i w:val="false"/>
          <w:color w:val="000000"/>
          <w:sz w:val="28"/>
        </w:rPr>
        <w:t>
      рейтингтердің ауысуын талдау;</w:t>
      </w:r>
    </w:p>
    <w:p>
      <w:pPr>
        <w:spacing w:after="0"/>
        <w:ind w:left="0"/>
        <w:jc w:val="both"/>
      </w:pPr>
      <w:r>
        <w:rPr>
          <w:rFonts w:ascii="Times New Roman"/>
          <w:b w:val="false"/>
          <w:i w:val="false"/>
          <w:color w:val="000000"/>
          <w:sz w:val="28"/>
        </w:rPr>
        <w:t>
      рейтингтерді салыстырмалы талдау арқылы жүзеге асырылады.</w:t>
      </w:r>
    </w:p>
    <w:p>
      <w:pPr>
        <w:spacing w:after="0"/>
        <w:ind w:left="0"/>
        <w:jc w:val="both"/>
      </w:pPr>
      <w:r>
        <w:rPr>
          <w:rFonts w:ascii="Times New Roman"/>
          <w:b w:val="false"/>
          <w:i w:val="false"/>
          <w:color w:val="000000"/>
          <w:sz w:val="28"/>
        </w:rPr>
        <w:t>
      Валидацияны 4 (төрт) жылда кемінде 1 (бір) рет банктің тәуелсіз бөлімшесі не тәуелсіз үшінші тарапты тарта отырып жүзеге асырады. Валидацияны жүргізу жиілігі ағымдағы нарықтық жағдайға, стратегияға, активтердің көлеміне, банк операцияларының күрделілік деңгейіне байланысты болады, экономикада немесе банкті кредиттеудің ішкі процестерінде елеулі өзгерістер болған жағдайда ұлғаяды. Валидация нәтижелері тәуекелдерді басқару мәселелері жөніндегі комитетке ұсынылады.</w:t>
      </w:r>
    </w:p>
    <w:p>
      <w:pPr>
        <w:spacing w:after="0"/>
        <w:ind w:left="0"/>
        <w:jc w:val="both"/>
      </w:pPr>
      <w:r>
        <w:rPr>
          <w:rFonts w:ascii="Times New Roman"/>
          <w:b w:val="false"/>
          <w:i w:val="false"/>
          <w:color w:val="000000"/>
          <w:sz w:val="28"/>
        </w:rPr>
        <w:t>
      Банктің тәуелсіз бөлімшесі 1 (бір) жылда кемінде 1 (бір) рет жүргізген скорингтік моделдердің ішкі валидациясы.</w:t>
      </w:r>
    </w:p>
    <w:p>
      <w:pPr>
        <w:spacing w:after="0"/>
        <w:ind w:left="0"/>
        <w:jc w:val="both"/>
      </w:pPr>
      <w:r>
        <w:rPr>
          <w:rFonts w:ascii="Times New Roman"/>
          <w:b w:val="false"/>
          <w:i w:val="false"/>
          <w:color w:val="000000"/>
          <w:sz w:val="28"/>
        </w:rPr>
        <w:t>
      Банктің тәуелсіз бөлімшесі скорингтік модельдердің ішкі валидациясын банктің ішкі құжаттарында провизияларды есептеуде пайдаланылатын өлшемдерді (қатысушылар, тексеру аясы, тексеру салалары, пайымдауларды дайындау өлшемшарттары, нәтижелерді ұсыну форматы, мерзімдері) валидациялаудың егжей-тегжейлі сипатталған процесін қоса алғанда, бірақ олармен шектелмей, валидацияның толық процесін ресімдеу кезінде мүмкін болады.</w:t>
      </w:r>
    </w:p>
    <w:p>
      <w:pPr>
        <w:spacing w:after="0"/>
        <w:ind w:left="0"/>
        <w:jc w:val="both"/>
      </w:pPr>
      <w:r>
        <w:rPr>
          <w:rFonts w:ascii="Times New Roman"/>
          <w:b w:val="false"/>
          <w:i w:val="false"/>
          <w:color w:val="000000"/>
          <w:sz w:val="28"/>
        </w:rPr>
        <w:t>
      Банктің валидацияға жауапты тәуелсіз бөлімшесі тексеру процесін сипаттай отырып, нәтижелерді және маңыздылық дәрежесін ашып көрсете отырып, әрбір тексерілген параметр бойынша қорытынды қалыптастырады.</w:t>
      </w:r>
    </w:p>
    <w:p>
      <w:pPr>
        <w:spacing w:after="0"/>
        <w:ind w:left="0"/>
        <w:jc w:val="both"/>
      </w:pPr>
      <w:r>
        <w:rPr>
          <w:rFonts w:ascii="Times New Roman"/>
          <w:b w:val="false"/>
          <w:i w:val="false"/>
          <w:color w:val="000000"/>
          <w:sz w:val="28"/>
        </w:rPr>
        <w:t>
      Валидация нәтижелері толық негіздемесімен тәуекелдерді басқару мәселелері жөніндегі комитетке беріледі.</w:t>
      </w:r>
    </w:p>
    <w:p>
      <w:pPr>
        <w:spacing w:after="0"/>
        <w:ind w:left="0"/>
        <w:jc w:val="both"/>
      </w:pPr>
      <w:r>
        <w:rPr>
          <w:rFonts w:ascii="Times New Roman"/>
          <w:b w:val="false"/>
          <w:i w:val="false"/>
          <w:color w:val="000000"/>
          <w:sz w:val="28"/>
        </w:rPr>
        <w:t>
      Валидация нәтижелерін қарау нәтижелері бойынша тәуекелдерді басқару мәселелері жөніндегі комитет модельге өзгерістер енгізу қажеттілігі немесе қажеттілігінің жоқтығы мәселесі бойынша қорытындыны қамтитын хаттама жасайды.</w:t>
      </w:r>
    </w:p>
    <w:p>
      <w:pPr>
        <w:spacing w:after="0"/>
        <w:ind w:left="0"/>
        <w:jc w:val="both"/>
      </w:pPr>
      <w:r>
        <w:rPr>
          <w:rFonts w:ascii="Times New Roman"/>
          <w:b w:val="false"/>
          <w:i w:val="false"/>
          <w:color w:val="000000"/>
          <w:sz w:val="28"/>
        </w:rPr>
        <w:t>
      Модельді валидациялау шеңберінде мыналарды жүргізу талап етіледі, оның ішінде:</w:t>
      </w:r>
    </w:p>
    <w:p>
      <w:pPr>
        <w:spacing w:after="0"/>
        <w:ind w:left="0"/>
        <w:jc w:val="both"/>
      </w:pPr>
      <w:r>
        <w:rPr>
          <w:rFonts w:ascii="Times New Roman"/>
          <w:b w:val="false"/>
          <w:i w:val="false"/>
          <w:color w:val="000000"/>
          <w:sz w:val="28"/>
        </w:rPr>
        <w:t>
      модельдің реттеуші талаптарға сәйкестігін тексеру;</w:t>
      </w:r>
    </w:p>
    <w:p>
      <w:pPr>
        <w:spacing w:after="0"/>
        <w:ind w:left="0"/>
        <w:jc w:val="both"/>
      </w:pPr>
      <w:r>
        <w:rPr>
          <w:rFonts w:ascii="Times New Roman"/>
          <w:b w:val="false"/>
          <w:i w:val="false"/>
          <w:color w:val="000000"/>
          <w:sz w:val="28"/>
        </w:rPr>
        <w:t>
      модельді болжау дәлдігін анықтау үшін модельді бэк-тестингтеу (модель әзірленгеннен өзгеше іріктеулерде модельдің дәлдігін тексеру). Банк неғұрлым кейінгі бақылаулар негізінде модельдің релеванттығын тексереді;</w:t>
      </w:r>
    </w:p>
    <w:p>
      <w:pPr>
        <w:spacing w:after="0"/>
        <w:ind w:left="0"/>
        <w:jc w:val="both"/>
      </w:pPr>
      <w:r>
        <w:rPr>
          <w:rFonts w:ascii="Times New Roman"/>
          <w:b w:val="false"/>
          <w:i w:val="false"/>
          <w:color w:val="000000"/>
          <w:sz w:val="28"/>
        </w:rPr>
        <w:t>
      модельдерді әзірлеу кезінде пайдаланылатын деректердің маңыздылығы мен сапасын тексеру. Тексеру шеңберінде модельдерді әзірлеу кезінде жеткілікті ұзындықтың уақыт кезеңі пайдаланылғанына көз жеткізу қажет;</w:t>
      </w:r>
    </w:p>
    <w:p>
      <w:pPr>
        <w:spacing w:after="0"/>
        <w:ind w:left="0"/>
        <w:jc w:val="both"/>
      </w:pPr>
      <w:r>
        <w:rPr>
          <w:rFonts w:ascii="Times New Roman"/>
          <w:b w:val="false"/>
          <w:i w:val="false"/>
          <w:color w:val="000000"/>
          <w:sz w:val="28"/>
        </w:rPr>
        <w:t>
      модельді тәуекел-метрикаларды бағалаудың басқа модельдеріне сәйкестігін тексеру;</w:t>
      </w:r>
    </w:p>
    <w:p>
      <w:pPr>
        <w:spacing w:after="0"/>
        <w:ind w:left="0"/>
        <w:jc w:val="both"/>
      </w:pPr>
      <w:r>
        <w:rPr>
          <w:rFonts w:ascii="Times New Roman"/>
          <w:b w:val="false"/>
          <w:i w:val="false"/>
          <w:color w:val="000000"/>
          <w:sz w:val="28"/>
        </w:rPr>
        <w:t>
      9) кредиттік тәуекелді бағалау кезінде барабар және негізделген сараптамалық бағалауды қолдану.</w:t>
      </w:r>
    </w:p>
    <w:p>
      <w:pPr>
        <w:spacing w:after="0"/>
        <w:ind w:left="0"/>
        <w:jc w:val="both"/>
      </w:pPr>
      <w:r>
        <w:rPr>
          <w:rFonts w:ascii="Times New Roman"/>
          <w:b w:val="false"/>
          <w:i w:val="false"/>
          <w:color w:val="000000"/>
          <w:sz w:val="28"/>
        </w:rPr>
        <w:t>
      Сараптамалық бағалауды қолдану қажет болған жағдайларда банк:</w:t>
      </w:r>
    </w:p>
    <w:p>
      <w:pPr>
        <w:spacing w:after="0"/>
        <w:ind w:left="0"/>
        <w:jc w:val="both"/>
      </w:pPr>
      <w:r>
        <w:rPr>
          <w:rFonts w:ascii="Times New Roman"/>
          <w:b w:val="false"/>
          <w:i w:val="false"/>
          <w:color w:val="000000"/>
          <w:sz w:val="28"/>
        </w:rPr>
        <w:t>
      мұндай бағалауды қолдану лимиттерін көрсете отырып, сараптамалық бағалауды қолданудың регламенттелген процесін;</w:t>
      </w:r>
    </w:p>
    <w:p>
      <w:pPr>
        <w:spacing w:after="0"/>
        <w:ind w:left="0"/>
        <w:jc w:val="both"/>
      </w:pPr>
      <w:r>
        <w:rPr>
          <w:rFonts w:ascii="Times New Roman"/>
          <w:b w:val="false"/>
          <w:i w:val="false"/>
          <w:color w:val="000000"/>
          <w:sz w:val="28"/>
        </w:rPr>
        <w:t>
      сараптамалық бағалауды жүргізетін қызметкерлер құзыретінің жеткілікті деңгейін;</w:t>
      </w:r>
    </w:p>
    <w:p>
      <w:pPr>
        <w:spacing w:after="0"/>
        <w:ind w:left="0"/>
        <w:jc w:val="both"/>
      </w:pPr>
      <w:r>
        <w:rPr>
          <w:rFonts w:ascii="Times New Roman"/>
          <w:b w:val="false"/>
          <w:i w:val="false"/>
          <w:color w:val="000000"/>
          <w:sz w:val="28"/>
        </w:rPr>
        <w:t>
      сараптамалық бағалауды қолданудағы біркелкі тәсілді қамтамасыз етеді. Бірдей жағдайларда сараптамалық бағалауларда елеулі ауытқулар болмайды;</w:t>
      </w:r>
    </w:p>
    <w:p>
      <w:pPr>
        <w:spacing w:after="0"/>
        <w:ind w:left="0"/>
        <w:jc w:val="both"/>
      </w:pPr>
      <w:r>
        <w:rPr>
          <w:rFonts w:ascii="Times New Roman"/>
          <w:b w:val="false"/>
          <w:i w:val="false"/>
          <w:color w:val="000000"/>
          <w:sz w:val="28"/>
        </w:rPr>
        <w:t>
      сараптамалық бағалау тиісті сақтықты қолдана отырып, негізделген және құжатталған рұқсаттар негізінде жүзеге асырылады.</w:t>
      </w:r>
    </w:p>
    <w:p>
      <w:pPr>
        <w:spacing w:after="0"/>
        <w:ind w:left="0"/>
        <w:jc w:val="both"/>
      </w:pPr>
      <w:r>
        <w:rPr>
          <w:rFonts w:ascii="Times New Roman"/>
          <w:b w:val="false"/>
          <w:i w:val="false"/>
          <w:color w:val="000000"/>
          <w:sz w:val="28"/>
        </w:rPr>
        <w:t>
      Банктің тарихи деректерді ескере отырып, сараптамалық бағалауды қолдануы ағымдағы нарықтық және экономикалық ахуалды талдаумен, атап айтқанда (қолданылуы бойынша):</w:t>
      </w:r>
    </w:p>
    <w:p>
      <w:pPr>
        <w:spacing w:after="0"/>
        <w:ind w:left="0"/>
        <w:jc w:val="both"/>
      </w:pPr>
      <w:r>
        <w:rPr>
          <w:rFonts w:ascii="Times New Roman"/>
          <w:b w:val="false"/>
          <w:i w:val="false"/>
          <w:color w:val="000000"/>
          <w:sz w:val="28"/>
        </w:rPr>
        <w:t>
      қарыздар беру процестеріндегі, шешімдер қабылдау стандарттары мен практикаларындағы, қайтарудағы, есептен шығарудағы өзгерістермен;</w:t>
      </w:r>
    </w:p>
    <w:p>
      <w:pPr>
        <w:spacing w:after="0"/>
        <w:ind w:left="0"/>
        <w:jc w:val="both"/>
      </w:pPr>
      <w:r>
        <w:rPr>
          <w:rFonts w:ascii="Times New Roman"/>
          <w:b w:val="false"/>
          <w:i w:val="false"/>
          <w:color w:val="000000"/>
          <w:sz w:val="28"/>
        </w:rPr>
        <w:t>
      сыртқы және ішкі экономикалық факторлардың, серпінді ескере отырып, бизнес ортаның өзгерістерімен;</w:t>
      </w:r>
    </w:p>
    <w:p>
      <w:pPr>
        <w:spacing w:after="0"/>
        <w:ind w:left="0"/>
        <w:jc w:val="both"/>
      </w:pPr>
      <w:r>
        <w:rPr>
          <w:rFonts w:ascii="Times New Roman"/>
          <w:b w:val="false"/>
          <w:i w:val="false"/>
          <w:color w:val="000000"/>
          <w:sz w:val="28"/>
        </w:rPr>
        <w:t>
      жұмыс істемейтін және қайта құрылымдалған қарыздар деңгейінің өзгерістерімен;</w:t>
      </w:r>
    </w:p>
    <w:p>
      <w:pPr>
        <w:spacing w:after="0"/>
        <w:ind w:left="0"/>
        <w:jc w:val="both"/>
      </w:pPr>
      <w:r>
        <w:rPr>
          <w:rFonts w:ascii="Times New Roman"/>
          <w:b w:val="false"/>
          <w:i w:val="false"/>
          <w:color w:val="000000"/>
          <w:sz w:val="28"/>
        </w:rPr>
        <w:t>
      нарықтың жаңа сегменттері және өнімдері пайда болуымен;</w:t>
      </w:r>
    </w:p>
    <w:p>
      <w:pPr>
        <w:spacing w:after="0"/>
        <w:ind w:left="0"/>
        <w:jc w:val="both"/>
      </w:pPr>
      <w:r>
        <w:rPr>
          <w:rFonts w:ascii="Times New Roman"/>
          <w:b w:val="false"/>
          <w:i w:val="false"/>
          <w:color w:val="000000"/>
          <w:sz w:val="28"/>
        </w:rPr>
        <w:t>
      кредиттік тәуекел шоғырлануының өзгерісімен толықтырылады;</w:t>
      </w:r>
    </w:p>
    <w:p>
      <w:pPr>
        <w:spacing w:after="0"/>
        <w:ind w:left="0"/>
        <w:jc w:val="both"/>
      </w:pPr>
      <w:r>
        <w:rPr>
          <w:rFonts w:ascii="Times New Roman"/>
          <w:b w:val="false"/>
          <w:i w:val="false"/>
          <w:color w:val="000000"/>
          <w:sz w:val="28"/>
        </w:rPr>
        <w:t>
      10) қарыздар (дебиторлық берешекті және шартты міндеттемелерді қоса алғанда), сондай-ақ кредиттік тәуекел тән өзге операциялар туралы толық және дұрыс ақпаратты қамтамасыз ететін, деректерді сақтау құралдарының жиынтығын қоса алғанда, кредиттік тәуекел деңгейін дұрыс бағалауға мүмкіндік беретін қажетті құралдардың болуы.</w:t>
      </w:r>
    </w:p>
    <w:p>
      <w:pPr>
        <w:spacing w:after="0"/>
        <w:ind w:left="0"/>
        <w:jc w:val="both"/>
      </w:pPr>
      <w:r>
        <w:rPr>
          <w:rFonts w:ascii="Times New Roman"/>
          <w:b w:val="false"/>
          <w:i w:val="false"/>
          <w:color w:val="000000"/>
          <w:sz w:val="28"/>
        </w:rPr>
        <w:t>
      Банк кредиттік басқаруды мыналарды қамтитын, бірақ олармен шектелмейтін рәсімдерге сәйкес жүзеге асырады:</w:t>
      </w:r>
    </w:p>
    <w:p>
      <w:pPr>
        <w:spacing w:after="0"/>
        <w:ind w:left="0"/>
        <w:jc w:val="both"/>
      </w:pPr>
      <w:r>
        <w:rPr>
          <w:rFonts w:ascii="Times New Roman"/>
          <w:b w:val="false"/>
          <w:i w:val="false"/>
          <w:color w:val="000000"/>
          <w:sz w:val="28"/>
        </w:rPr>
        <w:t>
      ұсынылған кредиттік құжаттардың кредиттер беру талаптарына сәйкестігін тексеру;</w:t>
      </w:r>
    </w:p>
    <w:p>
      <w:pPr>
        <w:spacing w:after="0"/>
        <w:ind w:left="0"/>
        <w:jc w:val="both"/>
      </w:pPr>
      <w:r>
        <w:rPr>
          <w:rFonts w:ascii="Times New Roman"/>
          <w:b w:val="false"/>
          <w:i w:val="false"/>
          <w:color w:val="000000"/>
          <w:sz w:val="28"/>
        </w:rPr>
        <w:t>
      кредиттік шарттардың қабылданған шешімдерге сәйкестігін тексеру;</w:t>
      </w:r>
    </w:p>
    <w:p>
      <w:pPr>
        <w:spacing w:after="0"/>
        <w:ind w:left="0"/>
        <w:jc w:val="both"/>
      </w:pPr>
      <w:r>
        <w:rPr>
          <w:rFonts w:ascii="Times New Roman"/>
          <w:b w:val="false"/>
          <w:i w:val="false"/>
          <w:color w:val="000000"/>
          <w:sz w:val="28"/>
        </w:rPr>
        <w:t>
      кредиттік досьені қалыптастыру және жүргізу.</w:t>
      </w:r>
    </w:p>
    <w:p>
      <w:pPr>
        <w:spacing w:after="0"/>
        <w:ind w:left="0"/>
        <w:jc w:val="both"/>
      </w:pPr>
      <w:r>
        <w:rPr>
          <w:rFonts w:ascii="Times New Roman"/>
          <w:b w:val="false"/>
          <w:i w:val="false"/>
          <w:color w:val="000000"/>
          <w:sz w:val="28"/>
        </w:rPr>
        <w:t>
      Кредиттік досьені (бөлігін) электрондық түрде қалыптастыруға рұқсат беріледі. Кредиттік досьеде (мыналарды қоса алғанда, бірақ олармен шектелмей):</w:t>
      </w:r>
    </w:p>
    <w:p>
      <w:pPr>
        <w:spacing w:after="0"/>
        <w:ind w:left="0"/>
        <w:jc w:val="both"/>
      </w:pPr>
      <w:r>
        <w:rPr>
          <w:rFonts w:ascii="Times New Roman"/>
          <w:b w:val="false"/>
          <w:i w:val="false"/>
          <w:color w:val="000000"/>
          <w:sz w:val="28"/>
        </w:rPr>
        <w:t>
      қарыз алушыны идентификаттау бойынша құжаттар қамтылады:</w:t>
      </w:r>
    </w:p>
    <w:p>
      <w:pPr>
        <w:spacing w:after="0"/>
        <w:ind w:left="0"/>
        <w:jc w:val="both"/>
      </w:pPr>
      <w:r>
        <w:rPr>
          <w:rFonts w:ascii="Times New Roman"/>
          <w:b w:val="false"/>
          <w:i w:val="false"/>
          <w:color w:val="000000"/>
          <w:sz w:val="28"/>
        </w:rPr>
        <w:t>
      осы топқа жеке тұлғаның жеке басын куәландыратын құжаттар, заңды тұлғаны құруға байланысты құжаттар (Банктер туралы заңның 8-1-бабының 3-тармағында белгіленген жағдайларды қоспағанда, акцияларының немесе қатысу үлестерінің он және одан да көп пайызын тікелей немесе жанама иеленетін түпкі меншік иелері-жеке тұлғаларды жария етумен, оның құқық субъектілігін растаумен), сондай-ақ қарыз алушының атынан әрекет ететін және қарыз алушының атынан кредиттік және кепіл құжаттамасына қол қоюға уәкілетті тұлғалардың өкілеттігін растайтын құжаттар жатады.</w:t>
      </w:r>
    </w:p>
    <w:p>
      <w:pPr>
        <w:spacing w:after="0"/>
        <w:ind w:left="0"/>
        <w:jc w:val="both"/>
      </w:pPr>
      <w:r>
        <w:rPr>
          <w:rFonts w:ascii="Times New Roman"/>
          <w:b w:val="false"/>
          <w:i w:val="false"/>
          <w:color w:val="000000"/>
          <w:sz w:val="28"/>
        </w:rPr>
        <w:t>
      Нысаналы пайдалануды анықтауға жататын құжаттама (овердрафтарды, банктің меншікті капиталының 0,2 (нөл бүтін оннан екі) пайызынан кем жиынтық сомасымен нысаналы пайдалануды растаусыз тұтынушылық кредиттерді және банктің меншікті капиталының 0,2 (нөл бүтін оннан екі) пайызынан кем жиынтық сомасымен айналым қаражатын толықтыру мақсатындағы кредиттерді, Қазақстан Республикасының бейрезидент-банктердің қатысуымен синдикатталған қарыздардан басқа):</w:t>
      </w:r>
    </w:p>
    <w:p>
      <w:pPr>
        <w:spacing w:after="0"/>
        <w:ind w:left="0"/>
        <w:jc w:val="both"/>
      </w:pPr>
      <w:r>
        <w:rPr>
          <w:rFonts w:ascii="Times New Roman"/>
          <w:b w:val="false"/>
          <w:i w:val="false"/>
          <w:color w:val="000000"/>
          <w:sz w:val="28"/>
        </w:rPr>
        <w:t>
      осы топқа жасау мақсатында қаржыландыру сұратылатын мәміле бойынша құжаттар мен ақпарат (қайта құрылымдау және (немесе) қайта қаржыландыру жағдайында қаржыландырудың бастапқы мақсаттарын қоса алғанда), оның ішінде ірі қарыз алушылар бойынша:</w:t>
      </w:r>
    </w:p>
    <w:p>
      <w:pPr>
        <w:spacing w:after="0"/>
        <w:ind w:left="0"/>
        <w:jc w:val="both"/>
      </w:pPr>
      <w:r>
        <w:rPr>
          <w:rFonts w:ascii="Times New Roman"/>
          <w:b w:val="false"/>
          <w:i w:val="false"/>
          <w:color w:val="000000"/>
          <w:sz w:val="28"/>
        </w:rPr>
        <w:t>
      қарызды пайдалану мақсатын растайтын құжаттар, оның ішінде заңды тұлғалар үшін – жеткізу, сатып алу-сату шарттары, сыртқы сауда келісімшарттары және басқалары;</w:t>
      </w:r>
    </w:p>
    <w:p>
      <w:pPr>
        <w:spacing w:after="0"/>
        <w:ind w:left="0"/>
        <w:jc w:val="both"/>
      </w:pPr>
      <w:r>
        <w:rPr>
          <w:rFonts w:ascii="Times New Roman"/>
          <w:b w:val="false"/>
          <w:i w:val="false"/>
          <w:color w:val="000000"/>
          <w:sz w:val="28"/>
        </w:rPr>
        <w:t>
      қарыз бен шартты міндеттемелердің сомасы асатын заңды тұлға үшін, меншікті капиталының мөлшері 100 (бір жүз) миллиард теңгеден асатын – банктің меншікті капиталының 0,1 (нөл бүтін оннан бір) пайызы болатын банктер үшін, меншікті капиталының мөлшері 100 (бір жүз) миллиард теңгеден аспайтын – банктің меншікті капиталының 0,2 (нөл бүтін оннан екі) пайызы болатын банктер үшін – өзін-өзі ақтау мерзімін және кредиттелетін мәміленің рентабельділік деңгейін сипаттайтын қарызды берудің техникалық-экономикалық негіздемесі не қарызды пайдалану мақсаттарын, өткізу нарықтарын және қарыз алушының маркетингтік стратегиясын, тәуекелдерді бағалауды және оларды басқаруды көрсететін қарыз алушының бизнес-жоспары, жылдар бойынша нақтыланған қаржылық жоспары (жылдар бойынша бизнес-жоспарды іске асырудың қаржылық көрсеткіштері, бизнес-жоспарды қаржыландыру және қарызды өтеу көздері мен көлемі), кірістер (шығыстар) сметасы (инвестициялық мақсаттарға байланысты қарыздар, стартап жобалар немесе негізгі өтеу көзі кредит ресурстары есебінен сатып алынған тауарларды және (немесе) қызметтерді сатудан түсетін түсімдер болады деп жоспарланған қарыздар) жатады.</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айналым қаражатын толықтыруға арналған кредит деп ағымдағы өндірістік процестерді қаржыландыру үшін берілген кредит түсініледі;</w:t>
      </w:r>
    </w:p>
    <w:p>
      <w:pPr>
        <w:spacing w:after="0"/>
        <w:ind w:left="0"/>
        <w:jc w:val="both"/>
      </w:pPr>
      <w:r>
        <w:rPr>
          <w:rFonts w:ascii="Times New Roman"/>
          <w:b w:val="false"/>
          <w:i w:val="false"/>
          <w:color w:val="000000"/>
          <w:sz w:val="28"/>
        </w:rPr>
        <w:t>
      тұтынушылық кредит деп заңды тұлға құрмай жеке тұлғаға немесе жеке кәсіпкерге берілген және мына өлшемшарттарға сәйкес келетін кредит түсініледі:</w:t>
      </w:r>
    </w:p>
    <w:p>
      <w:pPr>
        <w:spacing w:after="0"/>
        <w:ind w:left="0"/>
        <w:jc w:val="both"/>
      </w:pPr>
      <w:r>
        <w:rPr>
          <w:rFonts w:ascii="Times New Roman"/>
          <w:b w:val="false"/>
          <w:i w:val="false"/>
          <w:color w:val="000000"/>
          <w:sz w:val="28"/>
        </w:rPr>
        <w:t>
      кредит беру кәсіпкерлік қызметті қаржыландыру мақсатына байланысты емес және қарыз алушы кредитті кәсіпкерлік қызметті жүзеге асыру үшін пайдаланбайды деп болжанады;</w:t>
      </w:r>
    </w:p>
    <w:p>
      <w:pPr>
        <w:spacing w:after="0"/>
        <w:ind w:left="0"/>
        <w:jc w:val="both"/>
      </w:pPr>
      <w:r>
        <w:rPr>
          <w:rFonts w:ascii="Times New Roman"/>
          <w:b w:val="false"/>
          <w:i w:val="false"/>
          <w:color w:val="000000"/>
          <w:sz w:val="28"/>
        </w:rPr>
        <w:t>
      кредитті ұзақ пайдаланылатын тауарларды (тұрғын үй жылжымайтын мүлікті, автомобильдерді, тұрмыстық техниканы, жиһазды және өзгелерін) сатып алуға және (немесе) әртүрлі қызметтерге (білім беру, туристік, медициналық, жөндеу-құрылыс және өзгелерді) ақы төлеуге және (немесе) өзге де сатып алулар мен мақсаттарға (басқа банктегі қарызды қайта қаржыландыруға (егер бұрын алынған қарыз тұтыну мақсаттарына байланысты болған жағдайда), ұялы телефондарды, тамақ өнімдерін және өзге де тауарларды) жолдау жоспарлануда;</w:t>
      </w:r>
    </w:p>
    <w:p>
      <w:pPr>
        <w:spacing w:after="0"/>
        <w:ind w:left="0"/>
        <w:jc w:val="both"/>
      </w:pPr>
      <w:r>
        <w:rPr>
          <w:rFonts w:ascii="Times New Roman"/>
          <w:b w:val="false"/>
          <w:i w:val="false"/>
          <w:color w:val="000000"/>
          <w:sz w:val="28"/>
        </w:rPr>
        <w:t>
      кредитті алушыда алынған кредит бойынша банк алдындағы міндеттемелерге қызмет көрсетуге объективті мүмкіндік беретін, банктің ішкі құжаттарында айқындалған тәртіппен расталған тұрақты табыс көзі (жалақы, зейнетақы, жәрдемақы, бағалы қағаздардан дивидендтер, жылжымайтын мүлікті жалға беруден түскен кірістер және басқа да кірістер) бар.</w:t>
      </w:r>
    </w:p>
    <w:p>
      <w:pPr>
        <w:spacing w:after="0"/>
        <w:ind w:left="0"/>
        <w:jc w:val="both"/>
      </w:pPr>
      <w:r>
        <w:rPr>
          <w:rFonts w:ascii="Times New Roman"/>
          <w:b w:val="false"/>
          <w:i w:val="false"/>
          <w:color w:val="000000"/>
          <w:sz w:val="28"/>
        </w:rPr>
        <w:t>
      Клиенттің қаржылық жағдайын және қамтамасыз ету сапасын талдау үшін қажетті құжаттар:</w:t>
      </w:r>
    </w:p>
    <w:p>
      <w:pPr>
        <w:spacing w:after="0"/>
        <w:ind w:left="0"/>
        <w:jc w:val="both"/>
      </w:pPr>
      <w:r>
        <w:rPr>
          <w:rFonts w:ascii="Times New Roman"/>
          <w:b w:val="false"/>
          <w:i w:val="false"/>
          <w:color w:val="000000"/>
          <w:sz w:val="28"/>
        </w:rPr>
        <w:t>
      құжаттардың бұл тобына негізінде қарыз алушының қаржылық жағдайына талдау жүргізілетін және қарыз алушы қызметінің негізгі экономикалық көрсеткіштерін көрсететін барлық құжаттар, сондай-ақ қабылданатын қамтамасыз етудің болуын, сапасын, мөлшерін растайтын құжаттар жатады.</w:t>
      </w:r>
    </w:p>
    <w:p>
      <w:pPr>
        <w:spacing w:after="0"/>
        <w:ind w:left="0"/>
        <w:jc w:val="both"/>
      </w:pPr>
      <w:r>
        <w:rPr>
          <w:rFonts w:ascii="Times New Roman"/>
          <w:b w:val="false"/>
          <w:i w:val="false"/>
          <w:color w:val="000000"/>
          <w:sz w:val="28"/>
        </w:rPr>
        <w:t>
      Кредиттік мониторинг жүргізу үшін қажетті құжаттама. Осы топқа банк бөлімшелері қарыз ресімдеу барысында қалыптастыратын немесе мерзімді кредиттік мониторингті растау үшін қажетті құжаттама, сондай-ақ кредиттік тәуекелді басқару мақсаттары үшін қарыз алушылар (контрагенттер) туралы мәліметтерді жаңарту рәсімі жатады;</w:t>
      </w:r>
    </w:p>
    <w:p>
      <w:pPr>
        <w:spacing w:after="0"/>
        <w:ind w:left="0"/>
        <w:jc w:val="both"/>
      </w:pPr>
      <w:r>
        <w:rPr>
          <w:rFonts w:ascii="Times New Roman"/>
          <w:b w:val="false"/>
          <w:i w:val="false"/>
          <w:color w:val="000000"/>
          <w:sz w:val="28"/>
        </w:rPr>
        <w:t>
      11) басқарушылық ақпарат жүйесінің болуы және жұмыс істеуі.</w:t>
      </w:r>
    </w:p>
    <w:p>
      <w:pPr>
        <w:spacing w:after="0"/>
        <w:ind w:left="0"/>
        <w:jc w:val="both"/>
      </w:pPr>
      <w:r>
        <w:rPr>
          <w:rFonts w:ascii="Times New Roman"/>
          <w:b w:val="false"/>
          <w:i w:val="false"/>
          <w:color w:val="000000"/>
          <w:sz w:val="28"/>
        </w:rPr>
        <w:t>
      Банк мына:</w:t>
      </w:r>
    </w:p>
    <w:p>
      <w:pPr>
        <w:spacing w:after="0"/>
        <w:ind w:left="0"/>
        <w:jc w:val="both"/>
      </w:pPr>
      <w:r>
        <w:rPr>
          <w:rFonts w:ascii="Times New Roman"/>
          <w:b w:val="false"/>
          <w:i w:val="false"/>
          <w:color w:val="000000"/>
          <w:sz w:val="28"/>
        </w:rPr>
        <w:t>
      кредиттік портфель және оның ішінде оның өзгерістерінің серпінінде ұсынылған оның сапасы туралы;</w:t>
      </w:r>
    </w:p>
    <w:p>
      <w:pPr>
        <w:spacing w:after="0"/>
        <w:ind w:left="0"/>
        <w:jc w:val="both"/>
      </w:pPr>
      <w:r>
        <w:rPr>
          <w:rFonts w:ascii="Times New Roman"/>
          <w:b w:val="false"/>
          <w:i w:val="false"/>
          <w:color w:val="000000"/>
          <w:sz w:val="28"/>
        </w:rPr>
        <w:t>
      банкте кредиттердің әр түрлері бойынша белгіленген лимиттерге жиынтығында ұшырауға жақындауды бағалауды қоса алғанда (лимит алдындағы тәсіл), кредиттік тәуекелге ұшырау мөлшері (деңгейі) туралы;</w:t>
      </w:r>
    </w:p>
    <w:p>
      <w:pPr>
        <w:spacing w:after="0"/>
        <w:ind w:left="0"/>
        <w:jc w:val="both"/>
      </w:pPr>
      <w:r>
        <w:rPr>
          <w:rFonts w:ascii="Times New Roman"/>
          <w:b w:val="false"/>
          <w:i w:val="false"/>
          <w:color w:val="000000"/>
          <w:sz w:val="28"/>
        </w:rPr>
        <w:t>
      байланысты қарыз алушылар тобына және оның өзгеру серпіні қатысты кредиттік тәуекелге ұшырауы туралы;</w:t>
      </w:r>
    </w:p>
    <w:p>
      <w:pPr>
        <w:spacing w:after="0"/>
        <w:ind w:left="0"/>
        <w:jc w:val="both"/>
      </w:pPr>
      <w:r>
        <w:rPr>
          <w:rFonts w:ascii="Times New Roman"/>
          <w:b w:val="false"/>
          <w:i w:val="false"/>
          <w:color w:val="000000"/>
          <w:sz w:val="28"/>
        </w:rPr>
        <w:t>
      ірі қарыз алушылардың (контрагенттердің) және банкпен ерекше қатынастармен, оның ішінде банк акционерлерімен ерекше қатынастармен байланысты қарыз алушылардың (контрагенттердің) кредиттік тәуекелі шоғырлануы және оның өзгеру серпіні туралы;</w:t>
      </w:r>
    </w:p>
    <w:p>
      <w:pPr>
        <w:spacing w:after="0"/>
        <w:ind w:left="0"/>
        <w:jc w:val="both"/>
      </w:pPr>
      <w:r>
        <w:rPr>
          <w:rFonts w:ascii="Times New Roman"/>
          <w:b w:val="false"/>
          <w:i w:val="false"/>
          <w:color w:val="000000"/>
          <w:sz w:val="28"/>
        </w:rPr>
        <w:t>
      қарыз алушылардың (контрагенттердің) ішкі рейтингтері және олардың өзгеру серпіні туралы, қарыз алушылардың (контрагенттердің) рейтингі бойынша кредиттер сапасының мониторингі және оның кезеңділігі туралы;</w:t>
      </w:r>
    </w:p>
    <w:p>
      <w:pPr>
        <w:spacing w:after="0"/>
        <w:ind w:left="0"/>
        <w:jc w:val="both"/>
      </w:pPr>
      <w:r>
        <w:rPr>
          <w:rFonts w:ascii="Times New Roman"/>
          <w:b w:val="false"/>
          <w:i w:val="false"/>
          <w:color w:val="000000"/>
          <w:sz w:val="28"/>
        </w:rPr>
        <w:t>
      провизиялардың мөлшері және провизиялардың барабар деңгейін бағалау туралы;</w:t>
      </w:r>
    </w:p>
    <w:p>
      <w:pPr>
        <w:spacing w:after="0"/>
        <w:ind w:left="0"/>
        <w:jc w:val="both"/>
      </w:pPr>
      <w:r>
        <w:rPr>
          <w:rFonts w:ascii="Times New Roman"/>
          <w:b w:val="false"/>
          <w:i w:val="false"/>
          <w:color w:val="000000"/>
          <w:sz w:val="28"/>
        </w:rPr>
        <w:t>
      қайта құрылымдалатын, қайта қаржыландырылатын және проблемалық кредиттер туралы;</w:t>
      </w:r>
    </w:p>
    <w:p>
      <w:pPr>
        <w:spacing w:after="0"/>
        <w:ind w:left="0"/>
        <w:jc w:val="both"/>
      </w:pPr>
      <w:r>
        <w:rPr>
          <w:rFonts w:ascii="Times New Roman"/>
          <w:b w:val="false"/>
          <w:i w:val="false"/>
          <w:color w:val="000000"/>
          <w:sz w:val="28"/>
        </w:rPr>
        <w:t>
      лимиттердің сақталуын мониторингтеу және бақылау туралы;</w:t>
      </w:r>
    </w:p>
    <w:p>
      <w:pPr>
        <w:spacing w:after="0"/>
        <w:ind w:left="0"/>
        <w:jc w:val="both"/>
      </w:pPr>
      <w:r>
        <w:rPr>
          <w:rFonts w:ascii="Times New Roman"/>
          <w:b w:val="false"/>
          <w:i w:val="false"/>
          <w:color w:val="000000"/>
          <w:sz w:val="28"/>
        </w:rPr>
        <w:t>
      саясат пен лимиттерден ауытқулар туралы ақпаратты қамтитын, бірақ олармен шектелмейтін басқарушылық есептілік нысандарын әзірлейді.".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Ислам банктері үшін</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"ВВВ-"- тен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2022 жылғы 1 қаңтардан 2022 жылғы 30 маусым аралығын қосқан кезеңде - қарыз сомасы меншікті капиталдың 0,2 (нөл бүтін оннан екі) пайызынан аспайды;</w:t>
            </w:r>
          </w:p>
          <w:p>
            <w:pPr>
              <w:spacing w:after="20"/>
              <w:ind w:left="20"/>
              <w:jc w:val="both"/>
            </w:pPr>
            <w:r>
              <w:rPr>
                <w:rFonts w:ascii="Times New Roman"/>
                <w:b w:val="false"/>
                <w:i w:val="false"/>
                <w:color w:val="000000"/>
                <w:sz w:val="20"/>
              </w:rPr>
              <w:t>
2022 жылғы 1 шілдеден бастап – қарыз сомасы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xml:space="preserve">
2) қарыз валютасы – теңге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2022 жылғы 30 маусым аралығын қосқан кезеңде – 50</w:t>
            </w:r>
          </w:p>
          <w:p>
            <w:pPr>
              <w:spacing w:after="20"/>
              <w:ind w:left="20"/>
              <w:jc w:val="both"/>
            </w:pPr>
            <w:r>
              <w:rPr>
                <w:rFonts w:ascii="Times New Roman"/>
                <w:b w:val="false"/>
                <w:i w:val="false"/>
                <w:color w:val="000000"/>
                <w:sz w:val="20"/>
              </w:rPr>
              <w:t>
2022 жылғы 1 шілдеден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және орта кәсіпкерлік субъектілері шығарған, "Қазақстан қор биржасы" акционерлік қоғамының ресми тізімінің "Негізгі" немесе "Балама" алаңшаларының "Борыштық бағалы қағаздар" секторына енген, "ДАМУ" кәсіпкерлікті дамыту қоры" акционерлік қоғамының және (немесе) "Қазақстанның Даму Банкі" акционерлік қоғамының кепілдігіне ие, сомасы осы бағалы қағаздардың номиналды құнының кем дегенде 50 (елу) пайызын өтейтін және мына өлшемшарттарға сәйкес бағалы қағаздар:</w:t>
            </w:r>
          </w:p>
          <w:p>
            <w:pPr>
              <w:spacing w:after="20"/>
              <w:ind w:left="20"/>
              <w:jc w:val="both"/>
            </w:pPr>
            <w:r>
              <w:rPr>
                <w:rFonts w:ascii="Times New Roman"/>
                <w:b w:val="false"/>
                <w:i w:val="false"/>
                <w:color w:val="000000"/>
                <w:sz w:val="20"/>
              </w:rPr>
              <w:t xml:space="preserve">
1) эмитенттің бір бағалы қағаздар шығарылымына инвестициялар көлемі жеке капиталдың 0,02 (нөл бүтін жүзден екі) пайызынан аспайды; </w:t>
            </w:r>
          </w:p>
          <w:p>
            <w:pPr>
              <w:spacing w:after="20"/>
              <w:ind w:left="20"/>
              <w:jc w:val="both"/>
            </w:pPr>
            <w:r>
              <w:rPr>
                <w:rFonts w:ascii="Times New Roman"/>
                <w:b w:val="false"/>
                <w:i w:val="false"/>
                <w:color w:val="000000"/>
                <w:sz w:val="20"/>
              </w:rPr>
              <w:t>
2) бағалы қағаздарды шығару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рейтингі бар немесе басқа рейтингтік агенттіктердің бірінің осыған ұқсас деңгейдегі рейтингі бар Қазақстан Республикасы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Қазақстан Республикасының бейрезидент ұйымдарына 2016 жылғы 1 қаңтардан бастап шетел валютасымен берілген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III топқа енгізілген тәуекелді қоспағанда, оның ішінде тұтынушылық кредиттерге 2016 жылғы 1 қаңтарға дейін туындаған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топқа енгізілген тәуекелді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оның ішінде тұтынушылық кредиттер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банктеріне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53, 57 және 58-жолдарында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 2017 жылғы 1 қаңтардан бастап 2019 жылғы 31 желтоқсан аралығында қарыздарды ай сайын мониторингтеу кезінде:</w:t>
            </w:r>
          </w:p>
          <w:p>
            <w:pPr>
              <w:spacing w:after="20"/>
              <w:ind w:left="20"/>
              <w:jc w:val="both"/>
            </w:pPr>
            <w:r>
              <w:rPr>
                <w:rFonts w:ascii="Times New Roman"/>
                <w:b w:val="false"/>
                <w:i w:val="false"/>
                <w:color w:val="000000"/>
                <w:sz w:val="20"/>
              </w:rPr>
              <w:t>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pPr>
              <w:spacing w:after="20"/>
              <w:ind w:left="20"/>
              <w:jc w:val="both"/>
            </w:pP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w:t>
            </w:r>
          </w:p>
          <w:p>
            <w:pPr>
              <w:spacing w:after="20"/>
              <w:ind w:left="20"/>
              <w:jc w:val="both"/>
            </w:pPr>
            <w:r>
              <w:rPr>
                <w:rFonts w:ascii="Times New Roman"/>
                <w:b w:val="false"/>
                <w:i w:val="false"/>
                <w:color w:val="000000"/>
                <w:sz w:val="20"/>
              </w:rPr>
              <w:t>
Банкте осы жолдың 1) немесе 2)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57-жолында көрсетілген жеке тұлғаларға арналған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төмен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"BBB+"-тен "BB-"-ке дейінгі рейтингі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рейтингі немесе басқа рейтингтік агенттiктердiң бірiнiң осыған ұқсас деңгейдегі рейтингi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"ВВ-"-тен төмен рейтингі немесе басқа рейтингтік агенттiктердiң бiрiнiң осыған ұқсас деңгейдегi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шетел валютасында берілген қарыздар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мемлекеті;</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xml:space="preserve">
45) Шри-Ланка Демократиялық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исламдық бағалы қағаздар: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мемлекеті;</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 бөлiгiнде ғана):</w:t>
            </w:r>
          </w:p>
          <w:p>
            <w:pPr>
              <w:spacing w:after="20"/>
              <w:ind w:left="20"/>
              <w:jc w:val="both"/>
            </w:pPr>
            <w:r>
              <w:rPr>
                <w:rFonts w:ascii="Times New Roman"/>
                <w:b w:val="false"/>
                <w:i w:val="false"/>
                <w:color w:val="000000"/>
                <w:sz w:val="20"/>
              </w:rPr>
              <w:t>
Острова Aнгилья;</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 xml:space="preserve">дәрежесi бойынша </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 xml:space="preserve">кестесiне қосымша </w:t>
            </w:r>
          </w:p>
        </w:tc>
      </w:tr>
    </w:tbl>
    <w:bookmarkStart w:name="z38" w:id="18"/>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18"/>
    <w:bookmarkStart w:name="z39" w:id="19"/>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19"/>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(бір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40" w:id="20"/>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акционерлік қоғамдарының даусыз және қайтарып алынбайтын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20"/>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41" w:id="21"/>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42" w:id="22"/>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2"/>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43" w:id="23"/>
    <w:p>
      <w:pPr>
        <w:spacing w:after="0"/>
        <w:ind w:left="0"/>
        <w:jc w:val="both"/>
      </w:pPr>
      <w:r>
        <w:rPr>
          <w:rFonts w:ascii="Times New Roman"/>
          <w:b w:val="false"/>
          <w:i w:val="false"/>
          <w:color w:val="000000"/>
          <w:sz w:val="28"/>
        </w:rPr>
        <w:t>
      5. Қазақстан Республикасының мынадай:</w:t>
      </w:r>
    </w:p>
    <w:bookmarkEnd w:id="23"/>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(Стандард энд Пурс)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w:t>
      </w:r>
    </w:p>
    <w:p>
      <w:pPr>
        <w:spacing w:after="0"/>
        <w:ind w:left="0"/>
        <w:jc w:val="both"/>
      </w:pPr>
      <w:r>
        <w:rPr>
          <w:rFonts w:ascii="Times New Roman"/>
          <w:b w:val="false"/>
          <w:i w:val="false"/>
          <w:color w:val="000000"/>
          <w:sz w:val="28"/>
        </w:rPr>
        <w:t>
      2) офшорлық аймақ аумағында тіркелген заңды тұлғалардан тәуелсіз, жекелей алғанда жарғылық капиталдың 5 (бес) пайыздан астамын иеленуші немесе офшорлық аймақ аумағында тіркелген, бірақ офшорлық аймақтардың аумағында тіркелген заңды тұлғалар немесе олардың азаматтары не Экономикалық ынтымақтастық және даму ұйымы оффшорлық аумақтардың тізбесіне жатқызылған мемлекеттердің аумағында тіркелген заңды тұлғалар болып табылатын Қазақстан Республикасының бейрезиденттеріне қойылатын, ақпараттық алмасу бойынша міндеттемелер қабылдамаған талаптарды қоспағанда, рейтингі көрсетілген деңгейден төмен емес немесе рейтингі көрсетілген деңгейден төмен емес бас ұйымның тиісті кепілдігіне ие болған немесе рейтингі көрсетілген деңгейден төмен емес заңды тұлғаға қатысты еншілес немесе олардың азаматтарына немесе жарғылық капиталдың 5 (бес) пайызынан астамын жеке иеленетін заңды тұлғаларға тәуелді болып табылатын ұйымдарға не көрсетілген оффшорлық аймақтардың аумағында тіркелген заңды тұлғаларға қатысты еншілес болып табылатын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pPr>
        <w:spacing w:after="0"/>
        <w:ind w:left="0"/>
        <w:jc w:val="both"/>
      </w:pPr>
      <w:r>
        <w:rPr>
          <w:rFonts w:ascii="Times New Roman"/>
          <w:b w:val="false"/>
          <w:i w:val="false"/>
          <w:color w:val="000000"/>
          <w:sz w:val="28"/>
        </w:rPr>
        <w:t>
      тәуекелдің нөл дәрежесі бойынша мөлшерленеді.</w:t>
      </w:r>
    </w:p>
    <w:bookmarkStart w:name="z44" w:id="2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4"/>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45" w:id="25"/>
    <w:p>
      <w:pPr>
        <w:spacing w:after="0"/>
        <w:ind w:left="0"/>
        <w:jc w:val="both"/>
      </w:pPr>
      <w:r>
        <w:rPr>
          <w:rFonts w:ascii="Times New Roman"/>
          <w:b w:val="false"/>
          <w:i w:val="false"/>
          <w:color w:val="000000"/>
          <w:sz w:val="28"/>
        </w:rPr>
        <w:t>
      7. Егер исламдық бағалы қағаздың арнайы шығарылым рейтингі болса, онда тәуекел дәрежесі бойынша банк активтерін мөлшерлеу кезінде бағалы қағаз рейтингін ескеру қажет.</w:t>
      </w:r>
    </w:p>
    <w:bookmarkEnd w:id="25"/>
    <w:bookmarkStart w:name="z46" w:id="26"/>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26"/>
    <w:bookmarkStart w:name="z47" w:id="27"/>
    <w:p>
      <w:pPr>
        <w:spacing w:after="0"/>
        <w:ind w:left="0"/>
        <w:jc w:val="both"/>
      </w:pPr>
      <w:r>
        <w:rPr>
          <w:rFonts w:ascii="Times New Roman"/>
          <w:b w:val="false"/>
          <w:i w:val="false"/>
          <w:color w:val="000000"/>
          <w:sz w:val="28"/>
        </w:rPr>
        <w:t>
      9.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27"/>
    <w:bookmarkStart w:name="z48" w:id="28"/>
    <w:p>
      <w:pPr>
        <w:spacing w:after="0"/>
        <w:ind w:left="0"/>
        <w:jc w:val="both"/>
      </w:pPr>
      <w:r>
        <w:rPr>
          <w:rFonts w:ascii="Times New Roman"/>
          <w:b w:val="false"/>
          <w:i w:val="false"/>
          <w:color w:val="000000"/>
          <w:sz w:val="28"/>
        </w:rPr>
        <w:t>
      10. Салымдардың тәуекел дәрежесі бойынша мөлшерленген банк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r>
              <w:br/>
            </w: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сақталуы міндетті өзге де</w:t>
            </w:r>
            <w:r>
              <w:br/>
            </w:r>
            <w:r>
              <w:rPr>
                <w:rFonts w:ascii="Times New Roman"/>
                <w:b w:val="false"/>
                <w:i w:val="false"/>
                <w:color w:val="000000"/>
                <w:sz w:val="20"/>
              </w:rPr>
              <w:t>нормалары мен лимиттерінің</w:t>
            </w:r>
            <w:r>
              <w:br/>
            </w:r>
            <w:r>
              <w:rPr>
                <w:rFonts w:ascii="Times New Roman"/>
                <w:b w:val="false"/>
                <w:i w:val="false"/>
                <w:color w:val="000000"/>
                <w:sz w:val="20"/>
              </w:rPr>
              <w:t>нормативтік мәндері мен</w:t>
            </w:r>
            <w:r>
              <w:br/>
            </w:r>
            <w:r>
              <w:rPr>
                <w:rFonts w:ascii="Times New Roman"/>
                <w:b w:val="false"/>
                <w:i w:val="false"/>
                <w:color w:val="000000"/>
                <w:sz w:val="20"/>
              </w:rPr>
              <w:t>оларды есептеу әдістемелеріне,</w:t>
            </w:r>
            <w:r>
              <w:br/>
            </w:r>
            <w:r>
              <w:rPr>
                <w:rFonts w:ascii="Times New Roman"/>
                <w:b w:val="false"/>
                <w:i w:val="false"/>
                <w:color w:val="000000"/>
                <w:sz w:val="20"/>
              </w:rPr>
              <w:t>капиталының мөлшеріне</w:t>
            </w:r>
            <w:r>
              <w:br/>
            </w:r>
            <w:r>
              <w:rPr>
                <w:rFonts w:ascii="Times New Roman"/>
                <w:b w:val="false"/>
                <w:i w:val="false"/>
                <w:color w:val="000000"/>
                <w:sz w:val="20"/>
              </w:rPr>
              <w:t>5-қосымша</w:t>
            </w:r>
          </w:p>
        </w:tc>
      </w:tr>
    </w:tbl>
    <w:bookmarkStart w:name="z51" w:id="29"/>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"АА-"-дан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80 - 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2022 жылғы 1 қаңтардан 2022 жылғы 30 маусым аралығы кезеңінде - қарыз сомасы меншікті капиталдың 0,2 (нөл бүтін оннан екі) пайызынан аспайды;</w:t>
            </w:r>
          </w:p>
          <w:p>
            <w:pPr>
              <w:spacing w:after="20"/>
              <w:ind w:left="20"/>
              <w:jc w:val="both"/>
            </w:pPr>
            <w:r>
              <w:rPr>
                <w:rFonts w:ascii="Times New Roman"/>
                <w:b w:val="false"/>
                <w:i w:val="false"/>
                <w:color w:val="000000"/>
                <w:sz w:val="20"/>
              </w:rPr>
              <w:t>
2022 жылғы 1 шілдеден бастап - қарыз сомасы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2022 жылғы 30 маусым аралығын қоса алғанда - 50</w:t>
            </w:r>
          </w:p>
          <w:p>
            <w:pPr>
              <w:spacing w:after="20"/>
              <w:ind w:left="20"/>
              <w:jc w:val="both"/>
            </w:pPr>
            <w:r>
              <w:rPr>
                <w:rFonts w:ascii="Times New Roman"/>
                <w:b w:val="false"/>
                <w:i w:val="false"/>
                <w:color w:val="000000"/>
                <w:sz w:val="20"/>
              </w:rPr>
              <w:t>
2022 жылғы 1 шілдеден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2021 жылғы 31 желтоқсан аралығын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p>
          <w:p>
            <w:pPr>
              <w:spacing w:after="20"/>
              <w:ind w:left="20"/>
              <w:jc w:val="both"/>
            </w:pPr>
            <w:r>
              <w:rPr>
                <w:rFonts w:ascii="Times New Roman"/>
                <w:b w:val="false"/>
                <w:i w:val="false"/>
                <w:color w:val="000000"/>
                <w:sz w:val="20"/>
              </w:rPr>
              <w:t>
2017 жылғы 1 қаңтар - 2019 жылғы 31 желтоқсан аралығында ай сайын қарыздарды мониторингтеу кезінде:</w:t>
            </w:r>
          </w:p>
          <w:p>
            <w:pPr>
              <w:spacing w:after="20"/>
              <w:ind w:left="20"/>
              <w:jc w:val="both"/>
            </w:pP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xml:space="preserve">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тәуекелдер тобына енгізілген активтер бойынша есептелген сыйақы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xml:space="preserve">
45) Шри-Ланка Демократиялық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 мөлшерленген</w:t>
            </w:r>
            <w:r>
              <w:br/>
            </w:r>
            <w:r>
              <w:rPr>
                <w:rFonts w:ascii="Times New Roman"/>
                <w:b w:val="false"/>
                <w:i w:val="false"/>
                <w:color w:val="000000"/>
                <w:sz w:val="20"/>
              </w:rPr>
              <w:t>банк активтерiнiң кестесiне</w:t>
            </w:r>
            <w:r>
              <w:br/>
            </w:r>
            <w:r>
              <w:rPr>
                <w:rFonts w:ascii="Times New Roman"/>
                <w:b w:val="false"/>
                <w:i w:val="false"/>
                <w:color w:val="000000"/>
                <w:sz w:val="20"/>
              </w:rPr>
              <w:t>қосымша</w:t>
            </w:r>
          </w:p>
        </w:tc>
      </w:tr>
    </w:tbl>
    <w:bookmarkStart w:name="z53" w:id="30"/>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30"/>
    <w:bookmarkStart w:name="z54" w:id="31"/>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31"/>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55" w:id="32"/>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32"/>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56" w:id="33"/>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33"/>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57" w:id="34"/>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34"/>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58" w:id="35"/>
    <w:p>
      <w:pPr>
        <w:spacing w:after="0"/>
        <w:ind w:left="0"/>
        <w:jc w:val="both"/>
      </w:pPr>
      <w:r>
        <w:rPr>
          <w:rFonts w:ascii="Times New Roman"/>
          <w:b w:val="false"/>
          <w:i w:val="false"/>
          <w:color w:val="000000"/>
          <w:sz w:val="28"/>
        </w:rPr>
        <w:t>
      5. Түсіндірменің 1-тармағында көрсетілген, мынадай:</w:t>
      </w:r>
    </w:p>
    <w:bookmarkEnd w:id="35"/>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59" w:id="36"/>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36"/>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60" w:id="37"/>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37"/>
    <w:bookmarkStart w:name="z61" w:id="38"/>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38"/>
    <w:bookmarkStart w:name="z62" w:id="39"/>
    <w:p>
      <w:pPr>
        <w:spacing w:after="0"/>
        <w:ind w:left="0"/>
        <w:jc w:val="both"/>
      </w:pPr>
      <w:r>
        <w:rPr>
          <w:rFonts w:ascii="Times New Roman"/>
          <w:b w:val="false"/>
          <w:i w:val="false"/>
          <w:color w:val="000000"/>
          <w:sz w:val="28"/>
        </w:rPr>
        <w:t xml:space="preserve">
      9.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қаулысының </w:t>
      </w:r>
      <w:r>
        <w:rPr>
          <w:rFonts w:ascii="Times New Roman"/>
          <w:b w:val="false"/>
          <w:i w:val="false"/>
          <w:color w:val="000000"/>
          <w:sz w:val="28"/>
        </w:rPr>
        <w:t>19-тармағына</w:t>
      </w:r>
      <w:r>
        <w:rPr>
          <w:rFonts w:ascii="Times New Roman"/>
          <w:b w:val="false"/>
          <w:i w:val="false"/>
          <w:color w:val="000000"/>
          <w:sz w:val="28"/>
        </w:rPr>
        <w:t xml:space="preserve"> сәйкес жасалған оңалту жоспарын орындауды жүзеге асырса, екі есе азайтылады.</w:t>
      </w:r>
    </w:p>
    <w:bookmarkEnd w:id="39"/>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63" w:id="40"/>
    <w:p>
      <w:pPr>
        <w:spacing w:after="0"/>
        <w:ind w:left="0"/>
        <w:jc w:val="both"/>
      </w:pPr>
      <w:r>
        <w:rPr>
          <w:rFonts w:ascii="Times New Roman"/>
          <w:b w:val="false"/>
          <w:i w:val="false"/>
          <w:color w:val="000000"/>
          <w:sz w:val="28"/>
        </w:rPr>
        <w:t>
      10.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