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26b0c" w14:textId="f226b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ауданының аумағында орналасқан Теңіз көлінің су қорғау аймағы мен белдеуін және оларды шаруашылыққа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2021 жылғы 17 наурыздағы № А-3/128 қаулысы. Ақмола облысының Әділет департаментінде 2021 жылғы 26 наурызда № 8401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2003 жылғы 9 шілдедегі Қазақстан Республикасының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Ерейментау ауданының аумағында орналасқан Теңіз көлінің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Ерейментау ауданының аумағында орналасқан Теңіз көлінің су қорғау аймағы мен белдеуін шаруашылыққа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Ғ.К. Әбдіхалықовқа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министрлігі</w:t>
            </w:r>
          </w:p>
          <w:p>
            <w:pPr>
              <w:spacing w:after="20"/>
              <w:ind w:left="20"/>
              <w:jc w:val="both"/>
            </w:pPr>
            <w:r>
              <w:rPr>
                <w:rFonts w:ascii="Times New Roman"/>
                <w:b w:val="false"/>
                <w:i/>
                <w:color w:val="000000"/>
                <w:sz w:val="20"/>
              </w:rPr>
              <w:t>Санитариялық-эпидемиологиялық</w:t>
            </w:r>
          </w:p>
          <w:p>
            <w:pPr>
              <w:spacing w:after="20"/>
              <w:ind w:left="20"/>
              <w:jc w:val="both"/>
            </w:pPr>
            <w:r>
              <w:rPr>
                <w:rFonts w:ascii="Times New Roman"/>
                <w:b w:val="false"/>
                <w:i/>
                <w:color w:val="000000"/>
                <w:sz w:val="20"/>
              </w:rPr>
              <w:t>бақылау комитеті Ақмола облысының</w:t>
            </w:r>
          </w:p>
          <w:p>
            <w:pPr>
              <w:spacing w:after="20"/>
              <w:ind w:left="20"/>
              <w:jc w:val="both"/>
            </w:pPr>
            <w:r>
              <w:rPr>
                <w:rFonts w:ascii="Times New Roman"/>
                <w:b w:val="false"/>
                <w:i/>
                <w:color w:val="000000"/>
                <w:sz w:val="20"/>
              </w:rPr>
              <w:t>санитариялық-эпидемиологиялық</w:t>
            </w:r>
          </w:p>
          <w:p>
            <w:pPr>
              <w:spacing w:after="20"/>
              <w:ind w:left="20"/>
              <w:jc w:val="both"/>
            </w:pPr>
            <w:r>
              <w:rPr>
                <w:rFonts w:ascii="Times New Roman"/>
                <w:b w:val="false"/>
                <w:i/>
                <w:color w:val="000000"/>
                <w:sz w:val="20"/>
              </w:rPr>
              <w:t>бақылау департаменті"</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ресурстар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Ертіс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17 наурыздағы</w:t>
            </w:r>
            <w:r>
              <w:br/>
            </w:r>
            <w:r>
              <w:rPr>
                <w:rFonts w:ascii="Times New Roman"/>
                <w:b w:val="false"/>
                <w:i w:val="false"/>
                <w:color w:val="000000"/>
                <w:sz w:val="20"/>
              </w:rPr>
              <w:t>№ А-3/128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Ақмола облысы Ерейментау ауданының аумағында орналасқан Теңіз көлінің су қорғау аймағы мен белдеуі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Ерейментау ауданы, Өлеңті ауылдық округі, Сарыадыр ауылынан солтүстік-батысқа қарай 10,5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17 наурыздағы</w:t>
            </w:r>
            <w:r>
              <w:br/>
            </w:r>
            <w:r>
              <w:rPr>
                <w:rFonts w:ascii="Times New Roman"/>
                <w:b w:val="false"/>
                <w:i w:val="false"/>
                <w:color w:val="000000"/>
                <w:sz w:val="20"/>
              </w:rPr>
              <w:t>№ А-3/128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Ақмола облысы Ерейментау ауданының аумағында орналасқан Теңіз көлінің су қорғау аймағы мен белдеуін шаруашылыққа пайдалану режимі</w:t>
      </w:r>
    </w:p>
    <w:bookmarkEnd w:id="6"/>
    <w:bookmarkStart w:name="z10" w:id="7"/>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bookmarkEnd w:id="7"/>
    <w:bookmarkStart w:name="z11" w:id="8"/>
    <w:p>
      <w:pPr>
        <w:spacing w:after="0"/>
        <w:ind w:left="0"/>
        <w:jc w:val="both"/>
      </w:pPr>
      <w:r>
        <w:rPr>
          <w:rFonts w:ascii="Times New Roman"/>
          <w:b w:val="false"/>
          <w:i w:val="false"/>
          <w:color w:val="000000"/>
          <w:sz w:val="28"/>
        </w:rPr>
        <w:t>
      2. Су қорғау белдеулерінің шегінде:</w:t>
      </w:r>
    </w:p>
    <w:bookmarkEnd w:id="8"/>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Start w:name="z12" w:id="9"/>
    <w:p>
      <w:pPr>
        <w:spacing w:after="0"/>
        <w:ind w:left="0"/>
        <w:jc w:val="both"/>
      </w:pPr>
      <w:r>
        <w:rPr>
          <w:rFonts w:ascii="Times New Roman"/>
          <w:b w:val="false"/>
          <w:i w:val="false"/>
          <w:color w:val="000000"/>
          <w:sz w:val="28"/>
        </w:rPr>
        <w:t>
      3. Су қорғау аймақтарының шегінде:</w:t>
      </w:r>
    </w:p>
    <w:bookmarkEnd w:id="9"/>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