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26b0c" w14:textId="f226b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Ерейментау ауданының аумағында орналасқан Теңіз көлінің су қорғау аймағы мен белдеуін және оларды шаруашылыққа пайдалану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2021 жылғы 17 наурыздағы № А-3/128 қаулысы. Ақмола облысының Әділет департаментінде 2021 жылғы 26 наурызда № 8401 болып тіркелді. Күші жойылды - Ақмола облысы әкімдігінің 2022 жылғы 3 мамырдағы № А-5/222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03.05.2022 </w:t>
      </w:r>
      <w:r>
        <w:rPr>
          <w:rFonts w:ascii="Times New Roman"/>
          <w:b w:val="false"/>
          <w:i w:val="false"/>
          <w:color w:val="ff0000"/>
          <w:sz w:val="28"/>
        </w:rPr>
        <w:t>№ А-5/222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2003 жылғы 9 шілдедегі Қазақстан Республикасының Су кодексінің </w:t>
      </w:r>
      <w:r>
        <w:rPr>
          <w:rFonts w:ascii="Times New Roman"/>
          <w:b w:val="false"/>
          <w:i w:val="false"/>
          <w:color w:val="000000"/>
          <w:sz w:val="28"/>
        </w:rPr>
        <w:t>39-бабына</w:t>
      </w:r>
      <w:r>
        <w:rPr>
          <w:rFonts w:ascii="Times New Roman"/>
          <w:b w:val="false"/>
          <w:i w:val="false"/>
          <w:color w:val="000000"/>
          <w:sz w:val="28"/>
        </w:rPr>
        <w:t xml:space="preserve">, "Су қорғау аймақтары мен белдеулерiн белгiлеу қағидаларын бекiту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Ақмола облысы Ерейментау ауданының аумағында орналасқан Теңіз көлінің су қорғау аймағы мен белдеуі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Ақмола облысы Ерейментау ауданының аумағында орналасқан Теңіз көлінің су қорғау аймағы мен белдеуін шаруашылыққа пайдалану режимі белгіленсін.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Ақмола облысы әкімінің орынбасары Ғ.К. Әбдіхалықовқа жүктелсін.</w:t>
      </w:r>
    </w:p>
    <w:bookmarkEnd w:id="3"/>
    <w:bookmarkStart w:name="z5" w:id="4"/>
    <w:p>
      <w:pPr>
        <w:spacing w:after="0"/>
        <w:ind w:left="0"/>
        <w:jc w:val="both"/>
      </w:pP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министрлігі</w:t>
            </w:r>
          </w:p>
          <w:p>
            <w:pPr>
              <w:spacing w:after="20"/>
              <w:ind w:left="20"/>
              <w:jc w:val="both"/>
            </w:pPr>
            <w:r>
              <w:rPr>
                <w:rFonts w:ascii="Times New Roman"/>
                <w:b w:val="false"/>
                <w:i/>
                <w:color w:val="000000"/>
                <w:sz w:val="20"/>
              </w:rPr>
              <w:t>Санитариялық-эпидемиологиялық</w:t>
            </w:r>
          </w:p>
          <w:p>
            <w:pPr>
              <w:spacing w:after="20"/>
              <w:ind w:left="20"/>
              <w:jc w:val="both"/>
            </w:pPr>
            <w:r>
              <w:rPr>
                <w:rFonts w:ascii="Times New Roman"/>
                <w:b w:val="false"/>
                <w:i/>
                <w:color w:val="000000"/>
                <w:sz w:val="20"/>
              </w:rPr>
              <w:t>бақылау комитеті Ақмола облысының</w:t>
            </w:r>
          </w:p>
          <w:p>
            <w:pPr>
              <w:spacing w:after="20"/>
              <w:ind w:left="20"/>
              <w:jc w:val="both"/>
            </w:pPr>
            <w:r>
              <w:rPr>
                <w:rFonts w:ascii="Times New Roman"/>
                <w:b w:val="false"/>
                <w:i/>
                <w:color w:val="000000"/>
                <w:sz w:val="20"/>
              </w:rPr>
              <w:t>санитариялық-эпидемиологиялық</w:t>
            </w:r>
          </w:p>
          <w:p>
            <w:pPr>
              <w:spacing w:after="20"/>
              <w:ind w:left="20"/>
              <w:jc w:val="both"/>
            </w:pPr>
            <w:r>
              <w:rPr>
                <w:rFonts w:ascii="Times New Roman"/>
                <w:b w:val="false"/>
                <w:i/>
                <w:color w:val="000000"/>
                <w:sz w:val="20"/>
              </w:rPr>
              <w:t>бақылау департаменті"</w:t>
            </w:r>
          </w:p>
          <w:p>
            <w:pPr>
              <w:spacing w:after="20"/>
              <w:ind w:left="20"/>
              <w:jc w:val="both"/>
            </w:pPr>
            <w:r>
              <w:rPr>
                <w:rFonts w:ascii="Times New Roman"/>
                <w:b w:val="false"/>
                <w:i/>
                <w:color w:val="000000"/>
                <w:sz w:val="20"/>
              </w:rPr>
              <w:t>республикалық мемлекеттік</w:t>
            </w:r>
          </w:p>
          <w:p>
            <w:pPr>
              <w:spacing w:after="20"/>
              <w:ind w:left="20"/>
              <w:jc w:val="both"/>
            </w:pPr>
            <w:r>
              <w:rPr>
                <w:rFonts w:ascii="Times New Roman"/>
                <w:b w:val="false"/>
                <w:i/>
                <w:color w:val="000000"/>
                <w:sz w:val="20"/>
              </w:rPr>
              <w:t>мекемесі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геология және табиғи</w:t>
            </w:r>
          </w:p>
          <w:p>
            <w:pPr>
              <w:spacing w:after="20"/>
              <w:ind w:left="20"/>
              <w:jc w:val="both"/>
            </w:pPr>
            <w:r>
              <w:rPr>
                <w:rFonts w:ascii="Times New Roman"/>
                <w:b w:val="false"/>
                <w:i/>
                <w:color w:val="000000"/>
                <w:sz w:val="20"/>
              </w:rPr>
              <w:t>ресурстар министрлігі</w:t>
            </w:r>
          </w:p>
          <w:p>
            <w:pPr>
              <w:spacing w:after="20"/>
              <w:ind w:left="20"/>
              <w:jc w:val="both"/>
            </w:pPr>
            <w:r>
              <w:rPr>
                <w:rFonts w:ascii="Times New Roman"/>
                <w:b w:val="false"/>
                <w:i/>
                <w:color w:val="000000"/>
                <w:sz w:val="20"/>
              </w:rPr>
              <w:t>Су ресурстары комитетінің</w:t>
            </w:r>
          </w:p>
          <w:p>
            <w:pPr>
              <w:spacing w:after="20"/>
              <w:ind w:left="20"/>
              <w:jc w:val="both"/>
            </w:pPr>
            <w:r>
              <w:rPr>
                <w:rFonts w:ascii="Times New Roman"/>
                <w:b w:val="false"/>
                <w:i/>
                <w:color w:val="000000"/>
                <w:sz w:val="20"/>
              </w:rPr>
              <w:t>Су ресурстарын пайдалануды</w:t>
            </w:r>
          </w:p>
          <w:p>
            <w:pPr>
              <w:spacing w:after="20"/>
              <w:ind w:left="20"/>
              <w:jc w:val="both"/>
            </w:pPr>
            <w:r>
              <w:rPr>
                <w:rFonts w:ascii="Times New Roman"/>
                <w:b w:val="false"/>
                <w:i/>
                <w:color w:val="000000"/>
                <w:sz w:val="20"/>
              </w:rPr>
              <w:t>реттеу және қорғау жөніндегі</w:t>
            </w:r>
          </w:p>
          <w:p>
            <w:pPr>
              <w:spacing w:after="20"/>
              <w:ind w:left="20"/>
              <w:jc w:val="both"/>
            </w:pPr>
            <w:r>
              <w:rPr>
                <w:rFonts w:ascii="Times New Roman"/>
                <w:b w:val="false"/>
                <w:i/>
                <w:color w:val="000000"/>
                <w:sz w:val="20"/>
              </w:rPr>
              <w:t>Ертіс бассейндік инспекциясы"</w:t>
            </w:r>
          </w:p>
          <w:p>
            <w:pPr>
              <w:spacing w:after="20"/>
              <w:ind w:left="20"/>
              <w:jc w:val="both"/>
            </w:pPr>
            <w:r>
              <w:rPr>
                <w:rFonts w:ascii="Times New Roman"/>
                <w:b w:val="false"/>
                <w:i/>
                <w:color w:val="000000"/>
                <w:sz w:val="20"/>
              </w:rPr>
              <w:t>республикалық мемлекеттік</w:t>
            </w:r>
          </w:p>
          <w:p>
            <w:pPr>
              <w:spacing w:after="20"/>
              <w:ind w:left="20"/>
              <w:jc w:val="both"/>
            </w:pPr>
            <w:r>
              <w:rPr>
                <w:rFonts w:ascii="Times New Roman"/>
                <w:b w:val="false"/>
                <w:i/>
                <w:color w:val="000000"/>
                <w:sz w:val="20"/>
              </w:rPr>
              <w:t>мекемесі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2021 жылғы 17 наурыздағы</w:t>
            </w:r>
            <w:r>
              <w:br/>
            </w:r>
            <w:r>
              <w:rPr>
                <w:rFonts w:ascii="Times New Roman"/>
                <w:b w:val="false"/>
                <w:i w:val="false"/>
                <w:color w:val="000000"/>
                <w:sz w:val="20"/>
              </w:rPr>
              <w:t>№ А-3/128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Ақмола облысы Ерейментау ауданының аумағында орналасқан Теңіз көлінің су қорғау аймағы мен белдеуі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Ерейментау ауданы, Өлеңті ауылдық округі, Сарыадыр ауылынан солтүстік-батысқа қарай 10,5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2021 жылғы 17 наурыздағы</w:t>
            </w:r>
            <w:r>
              <w:br/>
            </w:r>
            <w:r>
              <w:rPr>
                <w:rFonts w:ascii="Times New Roman"/>
                <w:b w:val="false"/>
                <w:i w:val="false"/>
                <w:color w:val="000000"/>
                <w:sz w:val="20"/>
              </w:rPr>
              <w:t>№ А-3/128 қаулысына</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Ақмола облысы Ерейментау ауданының аумағында орналасқан Теңіз көлінің су қорғау аймағы мен белдеуін шаруашылыққа пайдалану режимі</w:t>
      </w:r>
    </w:p>
    <w:bookmarkEnd w:id="6"/>
    <w:bookmarkStart w:name="z10" w:id="7"/>
    <w:p>
      <w:pPr>
        <w:spacing w:after="0"/>
        <w:ind w:left="0"/>
        <w:jc w:val="both"/>
      </w:pPr>
      <w:r>
        <w:rPr>
          <w:rFonts w:ascii="Times New Roman"/>
          <w:b w:val="false"/>
          <w:i w:val="false"/>
          <w:color w:val="000000"/>
          <w:sz w:val="28"/>
        </w:rPr>
        <w:t>
      1. Елдi мекендердегі су қорғау аймағы шегінде су объектiсiнiң ластануын және қоқыстануын болдырмайтын пайдалану режимі сақталуы тиіс.</w:t>
      </w:r>
    </w:p>
    <w:bookmarkEnd w:id="7"/>
    <w:bookmarkStart w:name="z11" w:id="8"/>
    <w:p>
      <w:pPr>
        <w:spacing w:after="0"/>
        <w:ind w:left="0"/>
        <w:jc w:val="both"/>
      </w:pPr>
      <w:r>
        <w:rPr>
          <w:rFonts w:ascii="Times New Roman"/>
          <w:b w:val="false"/>
          <w:i w:val="false"/>
          <w:color w:val="000000"/>
          <w:sz w:val="28"/>
        </w:rPr>
        <w:t>
      2. Су қорғау белдеулерінің шегінде:</w:t>
      </w:r>
    </w:p>
    <w:bookmarkEnd w:id="8"/>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bookmarkStart w:name="z12" w:id="9"/>
    <w:p>
      <w:pPr>
        <w:spacing w:after="0"/>
        <w:ind w:left="0"/>
        <w:jc w:val="both"/>
      </w:pPr>
      <w:r>
        <w:rPr>
          <w:rFonts w:ascii="Times New Roman"/>
          <w:b w:val="false"/>
          <w:i w:val="false"/>
          <w:color w:val="000000"/>
          <w:sz w:val="28"/>
        </w:rPr>
        <w:t>
      3. Су қорғау аймақтарының шегінде:</w:t>
      </w:r>
    </w:p>
    <w:bookmarkEnd w:id="9"/>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