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dfde" w14:textId="db9d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Зеренді ауданы Құмдыкөл көлінің учаскесіне су қорғау аймағы мен белдеуін және оларды шаруашылыққа пайдалану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2021 жылғы 18 қазандағы № А-10/518 қаулысы. Қазақстан Республикасының Әділет министрлігінде 2021 жылғы 25 қазанда № 24874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"Су қорғау аймақтары мен белдеулерiн белгiлеу қағидаларын бекiту туралы" Қазақстан Республикасы Ауыл шаруашылығы министрінің 2015 жылғы 18 мамырдағы № 19-1/446 бұйрығына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Зеренді ауданы Құмдыкөл көлінің учаскесіне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Зеренді ауданы Құмдыкөл көлінің учаскесіне су қорғау аймағы мен белдеуін шаруашылыққа пайдалану режимі мен ерекше жағдайлары белгіленсін.</w:t>
      </w:r>
    </w:p>
    <w:bookmarkEnd w:id="2"/>
    <w:bookmarkStart w:name="z4" w:id="3"/>
    <w:p>
      <w:pPr>
        <w:spacing w:after="0"/>
        <w:ind w:left="0"/>
        <w:jc w:val="both"/>
      </w:pPr>
      <w:r>
        <w:rPr>
          <w:rFonts w:ascii="Times New Roman"/>
          <w:b w:val="false"/>
          <w:i w:val="false"/>
          <w:color w:val="000000"/>
          <w:sz w:val="28"/>
        </w:rPr>
        <w:t>
      3. "Ақмола облысының табиғи ресурстар және табиғатты пайдалануды реттеу басқармасы"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қаулы ресми жарияланғаннан кейін оны Ақмола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жетекшілік ететін Ақмола облысы әкімінің орынбасарына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 бақылау комитеті</w:t>
            </w:r>
          </w:p>
          <w:p>
            <w:pPr>
              <w:spacing w:after="20"/>
              <w:ind w:left="20"/>
              <w:jc w:val="both"/>
            </w:pPr>
            <w:r>
              <w:rPr>
                <w:rFonts w:ascii="Times New Roman"/>
                <w:b w:val="false"/>
                <w:i/>
                <w:color w:val="000000"/>
                <w:sz w:val="20"/>
              </w:rPr>
              <w:t>Ақмола облысының санитариялық-эпидемиологиялық</w:t>
            </w:r>
          </w:p>
          <w:p>
            <w:pPr>
              <w:spacing w:after="20"/>
              <w:ind w:left="20"/>
              <w:jc w:val="both"/>
            </w:pPr>
            <w:r>
              <w:rPr>
                <w:rFonts w:ascii="Times New Roman"/>
                <w:b w:val="false"/>
                <w:i/>
                <w:color w:val="000000"/>
                <w:sz w:val="20"/>
              </w:rPr>
              <w:t>бақылау департаменті"</w:t>
            </w:r>
          </w:p>
          <w:p>
            <w:pPr>
              <w:spacing w:after="20"/>
              <w:ind w:left="20"/>
              <w:jc w:val="both"/>
            </w:pPr>
            <w:r>
              <w:rPr>
                <w:rFonts w:ascii="Times New Roman"/>
                <w:b w:val="false"/>
                <w:i/>
                <w:color w:val="000000"/>
                <w:sz w:val="20"/>
              </w:rPr>
              <w:t>республикалық мемлекеттік 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министрлігі</w:t>
            </w:r>
          </w:p>
          <w:p>
            <w:pPr>
              <w:spacing w:after="20"/>
              <w:ind w:left="20"/>
              <w:jc w:val="both"/>
            </w:pPr>
            <w:r>
              <w:rPr>
                <w:rFonts w:ascii="Times New Roman"/>
                <w:b w:val="false"/>
                <w:i/>
                <w:color w:val="000000"/>
                <w:sz w:val="20"/>
              </w:rPr>
              <w:t>Су ресурстары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w:t>
            </w:r>
          </w:p>
          <w:p>
            <w:pPr>
              <w:spacing w:after="20"/>
              <w:ind w:left="20"/>
              <w:jc w:val="both"/>
            </w:pP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18 қазандағы</w:t>
            </w:r>
            <w:r>
              <w:br/>
            </w:r>
            <w:r>
              <w:rPr>
                <w:rFonts w:ascii="Times New Roman"/>
                <w:b w:val="false"/>
                <w:i w:val="false"/>
                <w:color w:val="000000"/>
                <w:sz w:val="20"/>
              </w:rPr>
              <w:t>№ А-10/518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8" w:id="6"/>
    <w:p>
      <w:pPr>
        <w:spacing w:after="0"/>
        <w:ind w:left="0"/>
        <w:jc w:val="left"/>
      </w:pPr>
      <w:r>
        <w:rPr>
          <w:rFonts w:ascii="Times New Roman"/>
          <w:b/>
          <w:i w:val="false"/>
          <w:color w:val="000000"/>
        </w:rPr>
        <w:t xml:space="preserve"> Ақмола облысы Зеренді ауданы Құмдыкөл көлінің учаскесіне су қорғау аймағы мен белдеуі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Құмдыкөл көлінің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 Бектау ауылдық округі, Павловка ауылынан шығысқа қарай 3 шақырымда, "Құмдыкөл" кен орнын өндіру жөніндегі операцияларды жүргізу үшін жер қойнауы учаскесі аумағының географиялық координаттары тұстамасында (№ 1 53º08'22.52" солтүстік ендігі, 68º57'25.02" шығыс бойлығы; № 2 53º08'12.56" солтүстік ендігі , 68º58'19.70" шығыс бойлығы)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18 қазандағы</w:t>
            </w:r>
            <w:r>
              <w:br/>
            </w:r>
            <w:r>
              <w:rPr>
                <w:rFonts w:ascii="Times New Roman"/>
                <w:b w:val="false"/>
                <w:i w:val="false"/>
                <w:color w:val="000000"/>
                <w:sz w:val="20"/>
              </w:rPr>
              <w:t>№ А-10/518 қаулысына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Ақмола облысы Зеренді ауданы Құмдыкөл көлінің учаскесіне су қорғау аймағы мен белдеуін шаруашылыққа пайдалану режимі мен ерекше жағдайлары</w:t>
      </w:r>
    </w:p>
    <w:bookmarkEnd w:id="7"/>
    <w:bookmarkStart w:name="z11" w:id="8"/>
    <w:p>
      <w:pPr>
        <w:spacing w:after="0"/>
        <w:ind w:left="0"/>
        <w:jc w:val="both"/>
      </w:pPr>
      <w:r>
        <w:rPr>
          <w:rFonts w:ascii="Times New Roman"/>
          <w:b w:val="false"/>
          <w:i w:val="false"/>
          <w:color w:val="000000"/>
          <w:sz w:val="28"/>
        </w:rPr>
        <w:t>
      1. Су қорғау белдеулерінің шегінде:</w:t>
      </w:r>
    </w:p>
    <w:bookmarkEnd w:id="8"/>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Осы тармақшасының бірінші бөлігінің ережелері су қорғау белдеулері шекараларының шегінде 2009 жылғы 1 шілдеге дейін тұрғызылған ғимараттар мен құрылыстардың пайдаланылуына қолданылмайды. Бұл ретте оларды пайдалануға ұйымдастырылған, орталықтандырылған кәріз, ластанған ағынды суларды бұрып жіберудің және тазалаудың өзге жүйесі немесе ішіндегі заттарды әкетуді қамтамасыз ететін су өтпейтін науалар болған кезде ғана жол беріледі;</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Start w:name="z12" w:id="9"/>
    <w:p>
      <w:pPr>
        <w:spacing w:after="0"/>
        <w:ind w:left="0"/>
        <w:jc w:val="both"/>
      </w:pPr>
      <w:r>
        <w:rPr>
          <w:rFonts w:ascii="Times New Roman"/>
          <w:b w:val="false"/>
          <w:i w:val="false"/>
          <w:color w:val="000000"/>
          <w:sz w:val="28"/>
        </w:rPr>
        <w:t>
      2. Су қорғау аймақтарының шегінде:</w:t>
      </w:r>
    </w:p>
    <w:bookmarkEnd w:id="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