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ca1f" w14:textId="2b7c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облыстық мәслихатының 2021 жылғы 5 қарашадағы № 7С-10-5 шешімі. Қазақстан Республикасының Әділет министрлігінде 2021 жылғы 23 қарашада № 25309 болып тіркелді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облысының қалалары мен елді мекендерінің аумақтарын абаттандыру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Ақмола облысының қалалары мен елді мекендерінің аумақтарын абаттандыру қағидалары (бұдан әрі – Қағидалар) Қазақстан Республикасының Азаматтық кодексіне, Қазақстан Республикасының Жер кодексіне, Қазақстан Республикасының Экологиялық кодексіне (бұдан әрі – Экологиялық Кодекс), "Әкімшілік құқық бұзушылық туралы" Қазақстан Республикасының кодексіне, "Тұрғын үй қатынастары туралы",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Қазақстан Республикасының заңдарына,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министірінің 2015 жылғы 20 наурыздағы № 235 бұйрығына (Нормативтік құқықтық актілерді мемлекеттік тіркеу тізілімінде № 10886 болып тіркелген) және өзге де нормативтік құқықтық актілерге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мынадай ұғымдар пайдаланылады:</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2) басқарушы компания – жасалған шарт негізінде кондоминиум объектісін басқару жөніндегі қызметтерді көрсететін жеке немесе заңды тұлға;</w:t>
      </w:r>
    </w:p>
    <w:p>
      <w:pPr>
        <w:spacing w:after="0"/>
        <w:ind w:left="0"/>
        <w:jc w:val="both"/>
      </w:pPr>
      <w:r>
        <w:rPr>
          <w:rFonts w:ascii="Times New Roman"/>
          <w:b w:val="false"/>
          <w:i w:val="false"/>
          <w:color w:val="000000"/>
          <w:sz w:val="28"/>
        </w:rPr>
        <w:t>
      3) жалпыға ортақ пайдаланылатын орындар – халық үшін қолжетімді немесе ашық болатын аумақтар, объектілер;</w:t>
      </w:r>
    </w:p>
    <w:p>
      <w:pPr>
        <w:spacing w:after="0"/>
        <w:ind w:left="0"/>
        <w:jc w:val="both"/>
      </w:pPr>
      <w:r>
        <w:rPr>
          <w:rFonts w:ascii="Times New Roman"/>
          <w:b w:val="false"/>
          <w:i w:val="false"/>
          <w:color w:val="000000"/>
          <w:sz w:val="28"/>
        </w:rPr>
        <w:t>
      4)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5) көп пәтерлі тұрғын үй мүлкі меншік иелерінің бірлестігі – коммерциялық емес ұйым болып табылатын, бір көп 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6) қатты тұрмыстық қалдықтар – қатты түрдегі коммуналдық қалдықтар;</w:t>
      </w:r>
    </w:p>
    <w:p>
      <w:pPr>
        <w:spacing w:after="0"/>
        <w:ind w:left="0"/>
        <w:jc w:val="both"/>
      </w:pPr>
      <w:r>
        <w:rPr>
          <w:rFonts w:ascii="Times New Roman"/>
          <w:b w:val="false"/>
          <w:i w:val="false"/>
          <w:color w:val="000000"/>
          <w:sz w:val="28"/>
        </w:rPr>
        <w:t>
      7)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8)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9)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w:t>
      </w:r>
    </w:p>
    <w:p>
      <w:pPr>
        <w:spacing w:after="0"/>
        <w:ind w:left="0"/>
        <w:jc w:val="both"/>
      </w:pPr>
      <w:r>
        <w:rPr>
          <w:rFonts w:ascii="Times New Roman"/>
          <w:b w:val="false"/>
          <w:i w:val="false"/>
          <w:color w:val="000000"/>
          <w:sz w:val="28"/>
        </w:rPr>
        <w:t>
      10) уәкілетті орган – коммуналдық шаруашылықты реттеу саласындағы функцияларды жүзеге асыратын аудан және қала жергілікті атқарушы органының құрылымдық бөлімшесі;</w:t>
      </w:r>
    </w:p>
    <w:p>
      <w:pPr>
        <w:spacing w:after="0"/>
        <w:ind w:left="0"/>
        <w:jc w:val="both"/>
      </w:pPr>
      <w:r>
        <w:rPr>
          <w:rFonts w:ascii="Times New Roman"/>
          <w:b w:val="false"/>
          <w:i w:val="false"/>
          <w:color w:val="000000"/>
          <w:sz w:val="28"/>
        </w:rPr>
        <w:t>
      11) ұйым – абаттандыру саласында мамандандырылған жеке немесе заңды тұлға;</w:t>
      </w:r>
    </w:p>
    <w:p>
      <w:pPr>
        <w:spacing w:after="0"/>
        <w:ind w:left="0"/>
        <w:jc w:val="both"/>
      </w:pPr>
      <w:r>
        <w:rPr>
          <w:rFonts w:ascii="Times New Roman"/>
          <w:b w:val="false"/>
          <w:i w:val="false"/>
          <w:color w:val="000000"/>
          <w:sz w:val="28"/>
        </w:rPr>
        <w:t>
      12)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pPr>
        <w:spacing w:after="0"/>
        <w:ind w:left="0"/>
        <w:jc w:val="both"/>
      </w:pPr>
      <w:r>
        <w:rPr>
          <w:rFonts w:ascii="Times New Roman"/>
          <w:b w:val="false"/>
          <w:i w:val="false"/>
          <w:color w:val="000000"/>
          <w:sz w:val="28"/>
        </w:rPr>
        <w:t>
      13)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14)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6" w:id="3"/>
    <w:p>
      <w:pPr>
        <w:spacing w:after="0"/>
        <w:ind w:left="0"/>
        <w:jc w:val="both"/>
      </w:pPr>
      <w:r>
        <w:rPr>
          <w:rFonts w:ascii="Times New Roman"/>
          <w:b w:val="false"/>
          <w:i w:val="false"/>
          <w:color w:val="000000"/>
          <w:sz w:val="28"/>
        </w:rPr>
        <w:t>
      келесі мазмұндағы 4-1-тармақпен толықтырылсын:</w:t>
      </w:r>
    </w:p>
    <w:bookmarkEnd w:id="3"/>
    <w:p>
      <w:pPr>
        <w:spacing w:after="0"/>
        <w:ind w:left="0"/>
        <w:jc w:val="both"/>
      </w:pPr>
      <w:r>
        <w:rPr>
          <w:rFonts w:ascii="Times New Roman"/>
          <w:b w:val="false"/>
          <w:i w:val="false"/>
          <w:color w:val="000000"/>
          <w:sz w:val="28"/>
        </w:rPr>
        <w:t>
      "4-1. Жер учаскелерiнiң меншiк иелерi мен жер пайдаланушылар өздерiнiң меншiгi болып табылмайтын анықталған өндiрiс пен тұтыну қалдықтары туралы жергiлiктi атқарушы органдарға хабарлайды.";</w:t>
      </w:r>
    </w:p>
    <w:bookmarkStart w:name="z7" w:id="4"/>
    <w:p>
      <w:pPr>
        <w:spacing w:after="0"/>
        <w:ind w:left="0"/>
        <w:jc w:val="both"/>
      </w:pPr>
      <w:r>
        <w:rPr>
          <w:rFonts w:ascii="Times New Roman"/>
          <w:b w:val="false"/>
          <w:i w:val="false"/>
          <w:color w:val="000000"/>
          <w:sz w:val="28"/>
        </w:rPr>
        <w:t>
      келесі мазмұндағы 18-1, 18-2, 18-3, 18-4, 18-5, 18-6-тармақтармен толықтырылсын:</w:t>
      </w:r>
    </w:p>
    <w:bookmarkEnd w:id="4"/>
    <w:p>
      <w:pPr>
        <w:spacing w:after="0"/>
        <w:ind w:left="0"/>
        <w:jc w:val="both"/>
      </w:pPr>
      <w:r>
        <w:rPr>
          <w:rFonts w:ascii="Times New Roman"/>
          <w:b w:val="false"/>
          <w:i w:val="false"/>
          <w:color w:val="000000"/>
          <w:sz w:val="28"/>
        </w:rPr>
        <w:t>
      18-1. Тұрғын үйлерде тұратын жеке тұлғалар жария шарттар негізінде орталықтандырылған жүйені пайдаланады және жергілікті өкілетті орган бекіткен тарифтерге сәйкес қалдықтарды тасымалдағаны үшін көрсетілетін қызметтерге ақы төлейді.</w:t>
      </w:r>
    </w:p>
    <w:p>
      <w:pPr>
        <w:spacing w:after="0"/>
        <w:ind w:left="0"/>
        <w:jc w:val="both"/>
      </w:pPr>
      <w:r>
        <w:rPr>
          <w:rFonts w:ascii="Times New Roman"/>
          <w:b w:val="false"/>
          <w:i w:val="false"/>
          <w:color w:val="000000"/>
          <w:sz w:val="28"/>
        </w:rPr>
        <w:t>
      Орталықтандырылған жүйе жергілікті атқарушы органмен Экологиялық Кодекстің талаптарына және коммуналдық қалдықтарды басқару қағидаларына сәйкес қатты тұрмыстық қалдықтарды жинауды және тасымалдауды жүзеге асыратын тұрмыстық қатты қалдықтар нарығының қатысушыларын айқындау бойынша конкурс (тендер) өткізу арқылы ұйымдастырады.</w:t>
      </w:r>
    </w:p>
    <w:p>
      <w:pPr>
        <w:spacing w:after="0"/>
        <w:ind w:left="0"/>
        <w:jc w:val="both"/>
      </w:pPr>
      <w:r>
        <w:rPr>
          <w:rFonts w:ascii="Times New Roman"/>
          <w:b w:val="false"/>
          <w:i w:val="false"/>
          <w:color w:val="000000"/>
          <w:sz w:val="28"/>
        </w:rPr>
        <w:t>
      18-2. Тұрғын үйлерде немесе жеке тұрған ғимараттарда (құрылысжайларда) қызметін жүзеге асыратын заңды тұлғалар мен жеке кәсіпкерлер орталықтандырылған жүйені пайдалану кезінде Экологиялық Кодекске сәйкес жергілікті атқарушы орган айқындаған тұрмыстық қатты қалдықтарды жинауды және тасымалдауды жүзеге асыратын қалдықтарды басқару саласындағы кәсіпкерлік субъектілерімен қатты тұрмыстық қалдықтарды тасымалдауға шарт жасайды.</w:t>
      </w:r>
    </w:p>
    <w:p>
      <w:pPr>
        <w:spacing w:after="0"/>
        <w:ind w:left="0"/>
        <w:jc w:val="both"/>
      </w:pPr>
      <w:r>
        <w:rPr>
          <w:rFonts w:ascii="Times New Roman"/>
          <w:b w:val="false"/>
          <w:i w:val="false"/>
          <w:color w:val="000000"/>
          <w:sz w:val="28"/>
        </w:rPr>
        <w:t>
      Жеке тұрған ғимараттарда (құрылысжайларда) қызметін жүзеге асыратын заңды тұлғалар мен дара кәсіпкерлер қалдықтарды басқару саласындағы кәсіпкерлік субъектілерінің орталықтандырылған жүйеге жатпайтын көрсетілетін қызметтерін пайдалану кезінде "Рұқсаттар және хабарламалар туралы" Қазақстан Республикасының Заңына сәйкес рұқсаттар және хабарламалар тізіліміне енгізілген қалдықтарды басқару саласындағы кәсіпкерлік субъектілерімен тұрмыстық қатты қалдықтарды тасымалдауға шарт жасайды.</w:t>
      </w:r>
    </w:p>
    <w:p>
      <w:pPr>
        <w:spacing w:after="0"/>
        <w:ind w:left="0"/>
        <w:jc w:val="both"/>
      </w:pPr>
      <w:r>
        <w:rPr>
          <w:rFonts w:ascii="Times New Roman"/>
          <w:b w:val="false"/>
          <w:i w:val="false"/>
          <w:color w:val="000000"/>
          <w:sz w:val="28"/>
        </w:rPr>
        <w:t>
      18-3. Тұрмыстық қатты қалдықтарды жинауды және тасымалдауды жүзеге асыратын кәсіпкерлік субъектілері коммуналдық қалдықтарды басқару қағидаларында өзгеше көзделген жағдайларды қоспағанда, осындай қағидаларға сәйкес келетін және қалдықтардың басқа түрлерін тасымалдауға арналмаған, арнайы жабдықталған көлік құралдарын ғана пайдаланады.</w:t>
      </w:r>
    </w:p>
    <w:p>
      <w:pPr>
        <w:spacing w:after="0"/>
        <w:ind w:left="0"/>
        <w:jc w:val="both"/>
      </w:pPr>
      <w:r>
        <w:rPr>
          <w:rFonts w:ascii="Times New Roman"/>
          <w:b w:val="false"/>
          <w:i w:val="false"/>
          <w:color w:val="000000"/>
          <w:sz w:val="28"/>
        </w:rPr>
        <w:t>
      18-4. Тұрмыстық қатты қалдықтарды өз бетінше әкету кезінде заңды тұлғалар мен дара кәсіпкерлер Экологиялық Кодекстің талаптарын сақтайды, сондай-ақ тұрмыстық қатты қалдықтарды қайта өңдеуді және (немесе) көмуді жүзеге асыратын кәсіпкерлік субъектілерімен шарттар жасайды.</w:t>
      </w:r>
    </w:p>
    <w:p>
      <w:pPr>
        <w:spacing w:after="0"/>
        <w:ind w:left="0"/>
        <w:jc w:val="both"/>
      </w:pPr>
      <w:r>
        <w:rPr>
          <w:rFonts w:ascii="Times New Roman"/>
          <w:b w:val="false"/>
          <w:i w:val="false"/>
          <w:color w:val="000000"/>
          <w:sz w:val="28"/>
        </w:rPr>
        <w:t>
      18-5. Тұрмыстық қатты қалдықтарды жинауды және тасымалдауды жүзеге асыратын кәсіпкерлік субъектілері немесе тұрмыстық қатты қалдықтарды өз бетінше әкетуді жүзеге асыратын қалдықтардың меншік иесі мұндай қалдықтардың тұрмыстық қатты қалдықтарды қалпына келтіруді жүзеге асыратын кәсіпкерлік субъектілеріне жеткізілуін қамтамасыз етеді.</w:t>
      </w:r>
    </w:p>
    <w:p>
      <w:pPr>
        <w:spacing w:after="0"/>
        <w:ind w:left="0"/>
        <w:jc w:val="both"/>
      </w:pPr>
      <w:r>
        <w:rPr>
          <w:rFonts w:ascii="Times New Roman"/>
          <w:b w:val="false"/>
          <w:i w:val="false"/>
          <w:color w:val="000000"/>
          <w:sz w:val="28"/>
        </w:rPr>
        <w:t>
      18-6. Экологиялық Кодекстің 351-бабында көрсетілген қалдықтарды қоспағанда, тұрмыстық қатты қалдықтарды көму полигонына қалдықтарды тікелей әкету тұрмыстық қатты қалдықтарды қалпына келтіруді жүзеге асыратын кәсіпкерлік субъектілері болмаған немесе осы елді мекендегі осындай субъектілердің өндірістік қуаты жеткіліксіз болған жағдайда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Құрылыстарды және (немесе) жылжымайтын объектілерді жөндеуді жүзеге асыратын жеке және заңды тұлғалар құрылыс қалдықтарын өз бетінше арнайы орындарға немесе Экологиялық Кодекске сәйкес қалдықтар шығаруды жүзеге асыратын ұйыммен шарт бойынша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22-тармағының және Қазақстан Республикасы Денсаулық сақтау министрінің міндетін атқарушысының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55, 56, 57 және 58-тармақтарының талаптарына сәйкес мамандандырылған көлік үшін ыңғайлы кірме жолдармен контейнерлерді орналастыруға арналған арнайы алаңдар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"Қазақстан Республикасындағы сәулет, қала құрылысы және құрылыс қызметі туралы" Қазақстан Республикасы Заңының 20-бабы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