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6afb4" w14:textId="546a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Біржан сал ауданында тұрғын үй көмегін көрсету мөлшерін және тәртібін айқындау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Біржан сал ауданы мәслихатының 2021 жылғы 2 ақпандағы № С-2/3 шешімі. Ақмола облысының Әділет департаментінде 2021 жылғы 9 ақпанда № 8353 болып тіркелді. Күші жойылды - Ақмола облысы Біржан сал ауданы мәслихатының 2024 жылғы 15 тамыздағы № С-14/5 шешімімен.</w:t>
      </w:r>
    </w:p>
    <w:p>
      <w:pPr>
        <w:spacing w:after="0"/>
        <w:ind w:left="0"/>
        <w:jc w:val="both"/>
      </w:pPr>
      <w:r>
        <w:rPr>
          <w:rFonts w:ascii="Times New Roman"/>
          <w:b w:val="false"/>
          <w:i w:val="false"/>
          <w:color w:val="ff0000"/>
          <w:sz w:val="28"/>
        </w:rPr>
        <w:t xml:space="preserve">
      Ескерту. Күші жойылды - Ақмола облысы Біржан сал ауданы мәслихатының 15.08.2024 </w:t>
      </w:r>
      <w:r>
        <w:rPr>
          <w:rFonts w:ascii="Times New Roman"/>
          <w:b w:val="false"/>
          <w:i w:val="false"/>
          <w:color w:val="ff0000"/>
          <w:sz w:val="28"/>
        </w:rPr>
        <w:t>№ С-14/5</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xml:space="preserve">,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Біржан сал ауданының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Біржан сал ауданында тұрғын үй көмегін көрсету мөлшері және тәртібі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w:t>
            </w:r>
          </w:p>
          <w:p>
            <w:pPr>
              <w:spacing w:after="20"/>
              <w:ind w:left="20"/>
              <w:jc w:val="both"/>
            </w:pPr>
          </w:p>
          <w:p>
            <w:pPr>
              <w:spacing w:after="20"/>
              <w:ind w:left="20"/>
              <w:jc w:val="both"/>
            </w:pPr>
            <w:r>
              <w:rPr>
                <w:rFonts w:ascii="Times New Roman"/>
                <w:b w:val="false"/>
                <w:i/>
                <w:color w:val="000000"/>
                <w:sz w:val="20"/>
              </w:rPr>
              <w:t>мәслихатының сессия</w:t>
            </w: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М.Даулетханов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С.Шауенов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Біржан сал ауданының әкімі</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Біржан сал ауданы мәслихатының</w:t>
            </w:r>
            <w:r>
              <w:br/>
            </w:r>
            <w:r>
              <w:rPr>
                <w:rFonts w:ascii="Times New Roman"/>
                <w:b w:val="false"/>
                <w:i w:val="false"/>
                <w:color w:val="000000"/>
                <w:sz w:val="20"/>
              </w:rPr>
              <w:t>2021 жылғы 2 ақпандағы</w:t>
            </w:r>
            <w:r>
              <w:br/>
            </w:r>
            <w:r>
              <w:rPr>
                <w:rFonts w:ascii="Times New Roman"/>
                <w:b w:val="false"/>
                <w:i w:val="false"/>
                <w:color w:val="000000"/>
                <w:sz w:val="20"/>
              </w:rPr>
              <w:t>№ С-2/3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Біржан сал ауданында тұрғын үй көмегін көрсету мөлшері және тәртібі</w:t>
      </w:r>
    </w:p>
    <w:bookmarkEnd w:id="3"/>
    <w:bookmarkStart w:name="z6" w:id="4"/>
    <w:p>
      <w:pPr>
        <w:spacing w:after="0"/>
        <w:ind w:left="0"/>
        <w:jc w:val="left"/>
      </w:pPr>
      <w:r>
        <w:rPr>
          <w:rFonts w:ascii="Times New Roman"/>
          <w:b/>
          <w:i w:val="false"/>
          <w:color w:val="000000"/>
        </w:rPr>
        <w:t xml:space="preserve"> 1-тарау. Жалпы ережелер</w:t>
      </w:r>
    </w:p>
    <w:bookmarkEnd w:id="4"/>
    <w:bookmarkStart w:name="z7" w:id="5"/>
    <w:p>
      <w:pPr>
        <w:spacing w:after="0"/>
        <w:ind w:left="0"/>
        <w:jc w:val="both"/>
      </w:pPr>
      <w:r>
        <w:rPr>
          <w:rFonts w:ascii="Times New Roman"/>
          <w:b w:val="false"/>
          <w:i w:val="false"/>
          <w:color w:val="000000"/>
          <w:sz w:val="28"/>
        </w:rPr>
        <w:t>
      1.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 Біржан сал ауданында тұратындарға беріледі.</w:t>
      </w:r>
    </w:p>
    <w:bookmarkEnd w:id="5"/>
    <w:bookmarkStart w:name="z8" w:id="6"/>
    <w:p>
      <w:pPr>
        <w:spacing w:after="0"/>
        <w:ind w:left="0"/>
        <w:jc w:val="both"/>
      </w:pPr>
      <w:r>
        <w:rPr>
          <w:rFonts w:ascii="Times New Roman"/>
          <w:b w:val="false"/>
          <w:i w:val="false"/>
          <w:color w:val="000000"/>
          <w:sz w:val="28"/>
        </w:rPr>
        <w:t>
      2. Тұрғын үй көмегін тағайындауды уәкілетті орган – Біржан сал ауданының "Жұмыспен қамту және әлеуметтік бағдарламалар бөлімі" мемлекеттік мекемесі (бұдан әрі - уәкілетті орган) жүзеге асырады.</w:t>
      </w:r>
    </w:p>
    <w:bookmarkEnd w:id="6"/>
    <w:bookmarkStart w:name="z9" w:id="7"/>
    <w:p>
      <w:pPr>
        <w:spacing w:after="0"/>
        <w:ind w:left="0"/>
        <w:jc w:val="left"/>
      </w:pPr>
      <w:r>
        <w:rPr>
          <w:rFonts w:ascii="Times New Roman"/>
          <w:b/>
          <w:i w:val="false"/>
          <w:color w:val="000000"/>
        </w:rPr>
        <w:t xml:space="preserve"> 2-тарау. Тұрғын үй көмегін көрсету мөлшері</w:t>
      </w:r>
    </w:p>
    <w:bookmarkEnd w:id="7"/>
    <w:bookmarkStart w:name="z10" w:id="8"/>
    <w:p>
      <w:pPr>
        <w:spacing w:after="0"/>
        <w:ind w:left="0"/>
        <w:jc w:val="both"/>
      </w:pPr>
      <w:r>
        <w:rPr>
          <w:rFonts w:ascii="Times New Roman"/>
          <w:b w:val="false"/>
          <w:i w:val="false"/>
          <w:color w:val="000000"/>
          <w:sz w:val="28"/>
        </w:rPr>
        <w:t>
      3. Аз қамтылған отбасының (азаматтың) жиынтық табысын уәкілетті орган Қазақстан Республикасы Индустрия және инфрақұрылымдық даму министрінің 2020 жылғы 24 сәуірдегі № 226 "Тұрғын үй көмегін алуға үмiткер отбасының (Қазақстан Республикасы азаматының) жиынтық табысын есептеу қағидаларын бекіту туралы" бұйрығына (Нормативтік құқықтық актілерді мемлекеттік тіркеу тізілімінде № 20498 болып тіркелген) сәйкес есептейді.</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Ақмола облысы Біржан сал ауданы мәслихатының 18.08.2023 </w:t>
      </w:r>
      <w:r>
        <w:rPr>
          <w:rFonts w:ascii="Times New Roman"/>
          <w:b w:val="false"/>
          <w:i w:val="false"/>
          <w:color w:val="000000"/>
          <w:sz w:val="28"/>
        </w:rPr>
        <w:t>№ С-4/4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Шекті жол берілетін шығыстар үлесі:</w:t>
      </w:r>
    </w:p>
    <w:bookmarkEnd w:id="9"/>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өзгеріс енгізілді - Ақмола облысы Біржан сал ауданы мәслихатының 18.08.2023 </w:t>
      </w:r>
      <w:r>
        <w:rPr>
          <w:rFonts w:ascii="Times New Roman"/>
          <w:b w:val="false"/>
          <w:i w:val="false"/>
          <w:color w:val="000000"/>
          <w:sz w:val="28"/>
        </w:rPr>
        <w:t>№ С-4/4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5. Тұрғын үй көмегі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шығыстарды, коммуналдық қызметтерді және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пайдаланғаны үшін шығыстарды төлеу сомасы мен аз қамтылған отбасылардың (азаматтардың) осы мақсаттарға жұмсайтын шығыстарының 10 (он) пайыз мөлшерінде шекті жол берілетін деңгейiнiң арасындағы айырма ретiнде айқындалады.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Ақмола облысы Біржан сал ауданы мәслихатының 18.08.2023 </w:t>
      </w:r>
      <w:r>
        <w:rPr>
          <w:rFonts w:ascii="Times New Roman"/>
          <w:b w:val="false"/>
          <w:i w:val="false"/>
          <w:color w:val="000000"/>
          <w:sz w:val="28"/>
        </w:rPr>
        <w:t>№ С-4/4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6. Жергілікті жылуы бар қатты отынды тұтынуға өтемақы нормалары жылу беру маусымына отбасыға (азаматқа) өтініш берген тоқсанда алып жатқан көлеміне байланысты 5 (бес) тонна мөлшерінде белгіленеді. Отын шығыны айына 1 (бір) шаршы метрге 49,85 килограмм мөлшерінде есепке алынады. Статистика органдарының деректеріне сәйкес, көмірдің құны өткен тоқсанда қалыптаскан орташа баға қабылданады.</w:t>
      </w:r>
    </w:p>
    <w:bookmarkEnd w:id="11"/>
    <w:bookmarkStart w:name="z14" w:id="12"/>
    <w:p>
      <w:pPr>
        <w:spacing w:after="0"/>
        <w:ind w:left="0"/>
        <w:jc w:val="both"/>
      </w:pPr>
      <w:r>
        <w:rPr>
          <w:rFonts w:ascii="Times New Roman"/>
          <w:b w:val="false"/>
          <w:i w:val="false"/>
          <w:color w:val="000000"/>
          <w:sz w:val="28"/>
        </w:rPr>
        <w:t>
      7. Электр энергиясының шығын нормасы бір адамға айына 50 (елу) киловатт белгіленсін.</w:t>
      </w:r>
    </w:p>
    <w:bookmarkEnd w:id="12"/>
    <w:bookmarkStart w:name="z15" w:id="13"/>
    <w:p>
      <w:pPr>
        <w:spacing w:after="0"/>
        <w:ind w:left="0"/>
        <w:jc w:val="both"/>
      </w:pPr>
      <w:r>
        <w:rPr>
          <w:rFonts w:ascii="Times New Roman"/>
          <w:b w:val="false"/>
          <w:i w:val="false"/>
          <w:color w:val="000000"/>
          <w:sz w:val="28"/>
        </w:rPr>
        <w:t xml:space="preserve">
      8. Телекоммуникация желісіне қосылған телефон үшін абоненттік төлемақының өсуі бөлігінде байланыс қызметтер өтемақысы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қаулысымен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w:t>
      </w:r>
      <w:r>
        <w:rPr>
          <w:rFonts w:ascii="Times New Roman"/>
          <w:b w:val="false"/>
          <w:i w:val="false"/>
          <w:color w:val="000000"/>
          <w:sz w:val="28"/>
        </w:rPr>
        <w:t>ережесіне</w:t>
      </w:r>
      <w:r>
        <w:rPr>
          <w:rFonts w:ascii="Times New Roman"/>
          <w:b w:val="false"/>
          <w:i w:val="false"/>
          <w:color w:val="000000"/>
          <w:sz w:val="28"/>
        </w:rPr>
        <w:t xml:space="preserve"> сәйкес жүргізіледі.</w:t>
      </w:r>
    </w:p>
    <w:bookmarkEnd w:id="13"/>
    <w:bookmarkStart w:name="z16" w:id="14"/>
    <w:p>
      <w:pPr>
        <w:spacing w:after="0"/>
        <w:ind w:left="0"/>
        <w:jc w:val="left"/>
      </w:pPr>
      <w:r>
        <w:rPr>
          <w:rFonts w:ascii="Times New Roman"/>
          <w:b/>
          <w:i w:val="false"/>
          <w:color w:val="000000"/>
        </w:rPr>
        <w:t xml:space="preserve"> 3-тарау. Тұрғын үй көмегін көрсету тәртібі</w:t>
      </w:r>
    </w:p>
    <w:bookmarkEnd w:id="14"/>
    <w:bookmarkStart w:name="z17" w:id="15"/>
    <w:p>
      <w:pPr>
        <w:spacing w:after="0"/>
        <w:ind w:left="0"/>
        <w:jc w:val="both"/>
      </w:pPr>
      <w:r>
        <w:rPr>
          <w:rFonts w:ascii="Times New Roman"/>
          <w:b w:val="false"/>
          <w:i w:val="false"/>
          <w:color w:val="000000"/>
          <w:sz w:val="28"/>
        </w:rPr>
        <w:t xml:space="preserve">
      9. Тұрғын үй көмегін тағайындау үшін аз қамтылған отбасы (азамат) (немесе нотариалды куәландырылған сенімхат бойынша оның өкілі) "Азаматтарға арналған үкімет" мемлекеттік корпорациясына және/немесе "электрондық үкімет" веб-порталы арқылы Қазақстан Республикасы Үкіметінің 2009 жылғы 30 желтоқсандағы № 2314 қаулысымен бекітілген, Тұрғын үй көмегін көрсету </w:t>
      </w:r>
      <w:r>
        <w:rPr>
          <w:rFonts w:ascii="Times New Roman"/>
          <w:b w:val="false"/>
          <w:i w:val="false"/>
          <w:color w:val="000000"/>
          <w:sz w:val="28"/>
        </w:rPr>
        <w:t>ережесіне</w:t>
      </w:r>
      <w:r>
        <w:rPr>
          <w:rFonts w:ascii="Times New Roman"/>
          <w:b w:val="false"/>
          <w:i w:val="false"/>
          <w:color w:val="000000"/>
          <w:sz w:val="28"/>
        </w:rPr>
        <w:t xml:space="preserve"> сәйкес жүгінеді.</w:t>
      </w:r>
    </w:p>
    <w:bookmarkEnd w:id="15"/>
    <w:bookmarkStart w:name="z18" w:id="16"/>
    <w:p>
      <w:pPr>
        <w:spacing w:after="0"/>
        <w:ind w:left="0"/>
        <w:jc w:val="both"/>
      </w:pPr>
      <w:r>
        <w:rPr>
          <w:rFonts w:ascii="Times New Roman"/>
          <w:b w:val="false"/>
          <w:i w:val="false"/>
          <w:color w:val="000000"/>
          <w:sz w:val="28"/>
        </w:rPr>
        <w:t>
      10. Жеке меншігінде бір бірліктен артық тұрғын үйі (пәтер, үй) бар немесе тұрғын үй-жайларды жалдауға (қосымша жалдауға) беруші отбасыларды (азаматтарды) қоспағанда, тұрғын үй көмегін тағайындау ағымдағы тоқсанға толық жүргізіледі, ал отбасының (азаматтың) өткен тоқсандағы жиынтық табыстары мен коммуналдық қызметтерінің шығындары есепке алынады.</w:t>
      </w:r>
    </w:p>
    <w:bookmarkEnd w:id="16"/>
    <w:bookmarkStart w:name="z19" w:id="17"/>
    <w:p>
      <w:pPr>
        <w:spacing w:after="0"/>
        <w:ind w:left="0"/>
        <w:jc w:val="both"/>
      </w:pPr>
      <w:r>
        <w:rPr>
          <w:rFonts w:ascii="Times New Roman"/>
          <w:b w:val="false"/>
          <w:i w:val="false"/>
          <w:color w:val="000000"/>
          <w:sz w:val="28"/>
        </w:rPr>
        <w:t>
      11.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7"/>
    <w:bookmarkStart w:name="z20" w:id="18"/>
    <w:p>
      <w:pPr>
        <w:spacing w:after="0"/>
        <w:ind w:left="0"/>
        <w:jc w:val="both"/>
      </w:pPr>
      <w:r>
        <w:rPr>
          <w:rFonts w:ascii="Times New Roman"/>
          <w:b w:val="false"/>
          <w:i w:val="false"/>
          <w:color w:val="000000"/>
          <w:sz w:val="28"/>
        </w:rPr>
        <w:t>
      12. Тұрғын үй көмегін тағайындау тиісті қаржы жылына арналған Біржан сал ауданының бюджетінде көзделген қаражат шегінде жүзеге асырылады.</w:t>
      </w:r>
    </w:p>
    <w:bookmarkEnd w:id="18"/>
    <w:bookmarkStart w:name="z21" w:id="19"/>
    <w:p>
      <w:pPr>
        <w:spacing w:after="0"/>
        <w:ind w:left="0"/>
        <w:jc w:val="left"/>
      </w:pPr>
      <w:r>
        <w:rPr>
          <w:rFonts w:ascii="Times New Roman"/>
          <w:b/>
          <w:i w:val="false"/>
          <w:color w:val="000000"/>
        </w:rPr>
        <w:t xml:space="preserve"> 4-тарау. Тұрғын үй көмегін төлеу</w:t>
      </w:r>
    </w:p>
    <w:bookmarkEnd w:id="19"/>
    <w:bookmarkStart w:name="z22" w:id="20"/>
    <w:p>
      <w:pPr>
        <w:spacing w:after="0"/>
        <w:ind w:left="0"/>
        <w:jc w:val="both"/>
      </w:pPr>
      <w:r>
        <w:rPr>
          <w:rFonts w:ascii="Times New Roman"/>
          <w:b w:val="false"/>
          <w:i w:val="false"/>
          <w:color w:val="000000"/>
          <w:sz w:val="28"/>
        </w:rPr>
        <w:t>
      13. Аз қамтылған отбасыларға (азаматтарға) тұрғын үй көмегін төлеуді уәкілетті орган екінші деңгейлі банктер арқылы жүзеге асырады.</w:t>
      </w:r>
    </w:p>
    <w:bookmarkEnd w:id="20"/>
    <w:p>
      <w:pPr>
        <w:spacing w:after="0"/>
        <w:ind w:left="0"/>
        <w:jc w:val="both"/>
      </w:pPr>
      <w:r>
        <w:rPr>
          <w:rFonts w:ascii="Times New Roman"/>
          <w:b w:val="false"/>
          <w:i w:val="false"/>
          <w:color w:val="000000"/>
          <w:sz w:val="28"/>
        </w:rPr>
        <w:t>
      Уәкілетті органға тұрғын үй көмегін артық немесе заңсыз тағайындауға әкеліп соққан көрінеу жалған мәліметтер ұсынылған кезде, аз қамтылған отбасы (азамат) заңсыз алған сомасын ерікті түрде, ал бас тартқан жағдайда – сот тәртібімен қайтарады.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