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a621" w14:textId="87ea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2021 жылғы 2 шілдедегі № 3 шешімі. Қазақстан Республикасының Әділет министрлігінде 2021 жылғы 7 шілдеде № 23328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48-бабына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төтенше жағдайлардың алдын алу және жою жөніндегі аудандық комиссиясының кезектен тыс шұғыл отырысының 2021 жылғы 31 мамырдағы № 9 хаттамасының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Зеренді ауданы әкімінің жетекшілік ететін орынбасары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Зеренді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