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67582" w14:textId="0e675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2019 жылғы 2 тамыздағы № 455 "Ақтөбе облысы бойынша тұрғын үй сертификаттарының мөлшерін және алушылар санаттарының тізбесін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облыстық мәслихатының 2021 жылғы 22 қазандағы № 72 шешімі. Қазақстан Республикасының Әділет министрлігінде 2021 жылғы 5 қарашада № 25017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Облыстық мәслихаттың "Ақтөбе облысы бойынша тұрғын үй сертификаттарының мөлшерін және алушылар санаттарының тізбесін айқындау туралы" 2019 жылғы 2 тамыздағы № 455 (Нормативтік құқықтық актілері мемлекеттік тіркеу тізілімінде № 6330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Облыстық 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2021 жылғы 22 қазандағы № 72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мәслихаттың 2019 жылғы 2 тамыздағы № 455 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 бойынша тұрғын үй сертификаттарының мөлшері және алушылар санаттарының тізбесі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Ипотекалық тұрғын үй қарыздарын пайдалана отырып, азаматтардың тұрғын үйді меншігіне алу құқығын іске асыру үшін Ақтөбе облысы бойынша тұрғын үй сертификаттарының мөлшері: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әлеуметтік көмек түріндегі бастапқы жарна сомасының 90% мөлшерінде, бірақ 1,5 миллион (бір миллион бес жүз мың) теңгеден аспайтын мөлшерде;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әлеуметтік қолдау түріндегі бастапқы жарна сомасының 90% мөлшерінде, бірақ 1,5 миллион (бір миллион бес жүз мың) теңгеден аспайтын мөлшерде айқындалсын.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Тұрғын үй сертификатының сомасы әрбір алушы үшін 1,5 миллион (бір миллион бес жүз мың) теңгеден аспайтын бірыңғай мөлшерде айқындалады.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Тұрғын үй сертификаттарын алушылар санаттарының тізбесі: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"Тұрғын үй қатынастары туралы"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68-бабының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3), 9) және 11) тармақшаларымен айқындалған халықтың әлеуметтік жағынан осал топтары;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Қазақстан Республикасы Еңбек және халықты әлеуметтік қорғау министрінің 2019 жылғы 29 наурыздағы № 154 "Еңбек ресурстарын болжамдаудың ұлттық жүйесін қалыптастыру және оның нәтижелерін пайдалану қағидаларын бекіту туралы" (Нормативтік құқықтық актілерді мемлекеттік тіркеу тізілімінде № 18445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 еңбек ресурстарының болжамы есебімен, еңбек және жұмыспен қамту статистикасы бойынша статистикалық байқауларды талдау негізінде, денсаулық сақтау, білім беру, мәдениет, спорт, әлеуметтік қорғау салаларындағы сұранысқа ие мамандар.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