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45ef" w14:textId="25d4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2016 жылғы 17 тамыздағы № 51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мамандарға жиырма бес пайызға жоғарылатылған лауазымдық айлықақылар мен тарифтік мөлшерлемелерді белгілеу туралы" шешіміне өзгерістер енгізу туралы</w:t>
      </w:r>
    </w:p>
    <w:p>
      <w:pPr>
        <w:spacing w:after="0"/>
        <w:ind w:left="0"/>
        <w:jc w:val="both"/>
      </w:pPr>
      <w:r>
        <w:rPr>
          <w:rFonts w:ascii="Times New Roman"/>
          <w:b w:val="false"/>
          <w:i w:val="false"/>
          <w:color w:val="000000"/>
          <w:sz w:val="28"/>
        </w:rPr>
        <w:t>Ақтөбе облыстық мәслихатының 2021 жылғы 24 желтоқсандағы № 110 шешімі. Қазақстан Республикасының Әділет министрлігінде 2021 жылғы 27 желтоқсанда № 26105 болып тіркелді</w:t>
      </w:r>
    </w:p>
    <w:p>
      <w:pPr>
        <w:spacing w:after="0"/>
        <w:ind w:left="0"/>
        <w:jc w:val="both"/>
      </w:pPr>
      <w:bookmarkStart w:name="z2" w:id="0"/>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Облыстық мәслихаттың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мамандарға жиырма бес пайызға жоғарылатылған лауазымдық айлықақылар мен тарифтік мөлшерлемелерді белгілеу туралы" 2016 жылғы 17 тамыздағы № 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5074 болып тіркелген)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"Азаматтық қызметші болып табылатын және ауылдық жерде жұмыс істейтін денсаулық сақтау, әлеуметтік қамсыздандыру, білім беру, мәдениет, спорт, ветеринария және орман шаруашылығы саласындағы мамандарға жиырма бес пайызға жоғарылатылған лауазымдық айлықақылар мен тарифтік мөлшерлемелерді белгілеу туралы";</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Азаматтық қызметшілер болып табылатын және ауылдық елді мекендерде жұмыс істейтін денсаулық сақтау, әлеуметтік қамсыздандыру, білім беру, мәдениет, спорт, ветеринария және орман шаруашылығы саласындағы мамандарға, сондай-ақ жергілікті бюджеттерден қаржыландырылатын мемлекеттік ұйымдарда жұмыс істейтін аталған мамандарға жиырма бес пайызға жоғарылатылған лауазымдық айлықақылар мен тарифтік мөлшерлемелер белгіленсін.".</w:t>
      </w:r>
    </w:p>
    <w:bookmarkStart w:name="z6"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