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e091" w14:textId="5d1e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9 наурыздағы № 33 шешімі. Ақтөбе облысының Әділет департаментінде 2021 жылғы 10 наурызда № 8087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2020 жылғы 22 желтоқсандағы № 617 "2021-2023 жылдарға арналған Ақтөбе қаласының бюджетін бекіту туралы" (Нормативтік құқықтық актілерді мемлекеттік тіркеу тізілімінде № 7855 санымен тіркелген, 2020 жылғы 30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"64 859 635,0" сандары "68 511 749,2"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"40 201 872" сандары "41 312 842,2"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"18 415 737,0" сандары "20 956 881,0"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"58 619 370,1" сандары "62 981 484,3"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"0" саны "10 000,0"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"0" саны "10 000,0"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"5 728 254,9" сандары "5 008 254,9"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"- 5 728 254,9" сандары "- 5 008 254,9"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қалдықтары: "100 402,1" сандары "820 402,1"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9 наурыздағы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68 511 749,2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41 312 842,2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12 744 749,0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5 561 584,3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20 956 881,0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8 252 374,7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6 582 388,5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-5 008 254,9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9 наурыздағы № 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13 747 039,0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2 483 313,0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даму трансферттері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9 наурыздағы № 33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7 209 842,0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1 318 405,0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2 894 423,0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1 106 253,0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