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c163" w14:textId="ef4c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2021 жылға әлеуметтік қолдау көрсету туралы</w:t>
      </w:r>
    </w:p>
    <w:p>
      <w:pPr>
        <w:spacing w:after="0"/>
        <w:ind w:left="0"/>
        <w:jc w:val="both"/>
      </w:pPr>
      <w:r>
        <w:rPr>
          <w:rFonts w:ascii="Times New Roman"/>
          <w:b w:val="false"/>
          <w:i w:val="false"/>
          <w:color w:val="000000"/>
          <w:sz w:val="28"/>
        </w:rPr>
        <w:t>Ақтөбе облысы Алға аудандық мәслихатының 2021 жылғы 10 наурыздағы № 13 шешімі. Ақтөбе облысының Әділет департаментінде 2021 жылғы 11 наурызда № 8101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2021 жылға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және бюджет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Джалгаспаев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