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c771" w14:textId="30fc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2021 жылғы 23 желтоқсандағы № 102 шешімі. Қазақстан Республикасының Әділет министрлігінде 2022 жылғы 12 қаңтардағы № 26451 болып тіркелді. Күші жойылды - Ақтөбе облысы Ойыл аудандық мәслихатының 2023 жылғы 31 тамыздағы № 76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31.08.2023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Ойыл аудандық мәслихатының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2015 жылғы 24 желтоқсандағы № 277 (нормативтік құқықтық актілерді мемлекеттік тіркеу Тізілімінде № 4724 болып тіркелген) </w:t>
      </w:r>
      <w:r>
        <w:rPr>
          <w:rFonts w:ascii="Times New Roman"/>
          <w:b w:val="false"/>
          <w:i w:val="false"/>
          <w:color w:val="000000"/>
          <w:sz w:val="28"/>
        </w:rPr>
        <w:t>шешiмiне</w:t>
      </w:r>
      <w:r>
        <w:rPr>
          <w:rFonts w:ascii="Times New Roman"/>
          <w:b w:val="false"/>
          <w:i w:val="false"/>
          <w:color w:val="000000"/>
          <w:sz w:val="28"/>
        </w:rPr>
        <w:t xml:space="preserve"> келесідей өзгеріс енгiзiлсiн: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2021 жылғы 23 желтоқсандағы №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277 шешіміне қосымша</w:t>
            </w:r>
          </w:p>
        </w:tc>
      </w:tr>
    </w:tbl>
    <w:p>
      <w:pPr>
        <w:spacing w:after="0"/>
        <w:ind w:left="0"/>
        <w:jc w:val="left"/>
      </w:pPr>
      <w:r>
        <w:rPr>
          <w:rFonts w:ascii="Times New Roman"/>
          <w:b/>
          <w:i w:val="false"/>
          <w:color w:val="000000"/>
        </w:rPr>
        <w:t xml:space="preserve"> Ойыл ауданында әлеуметтік көмек көрсету, мөлшерлерін белгілеу және мұқтаж азаматтардың жекелеген санаттарының тізбесін айқындау Қағидалары 1-тарау. Жалпы ережелер</w:t>
      </w:r>
    </w:p>
    <w:p>
      <w:pPr>
        <w:spacing w:after="0"/>
        <w:ind w:left="0"/>
        <w:jc w:val="both"/>
      </w:pPr>
      <w:r>
        <w:rPr>
          <w:rFonts w:ascii="Times New Roman"/>
          <w:b w:val="false"/>
          <w:i w:val="false"/>
          <w:color w:val="000000"/>
          <w:sz w:val="28"/>
        </w:rPr>
        <w:t xml:space="preserve">
      1. Осы Ойыл ауданында әлеуметтік көмек көрсету,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Ақтөбе облысы Ойыл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"Ойыл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-алушылар) өмірлік қиын жағдай туындаған жағдайда, сондай-ақ мереке күндеріне ақшалай түрде көрсетілетін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Әлеуметтік көмек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7 мамыр – Отан қорғаушы күні:</w:t>
      </w:r>
    </w:p>
    <w:p>
      <w:pPr>
        <w:spacing w:after="0"/>
        <w:ind w:left="0"/>
        <w:jc w:val="both"/>
      </w:pPr>
      <w:r>
        <w:rPr>
          <w:rFonts w:ascii="Times New Roman"/>
          <w:b w:val="false"/>
          <w:i w:val="false"/>
          <w:color w:val="000000"/>
          <w:sz w:val="28"/>
        </w:rPr>
        <w:t>
      бұрынғы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- 17 (он жеті) айлық есептік көрсеткіштер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соғысының қатысушылары мен мүгедектеріне – 2 000 000 (екі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көрсеткіштер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- 50 (елу) айлық есептік көрсеткіштер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- 17 (он жеті) айлық есептік көрсеткіштер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- 17 (он жеті) айлық есептік көрсеткіштер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- 17 (он жеті) айлық есептік көрсеткіштер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- 17 (он жеті)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көрсеткіштер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- 33 (отыз үш) айлық есептік көрсеткіштер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- 33 (отыз үш) айлық есептік көрсеткіштер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 (отыз үш) айлық есептік көрсеткіштер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- 33 (отыз үш) айлық есептік көрсеткіш мөлшерінде;</w:t>
      </w:r>
    </w:p>
    <w:p>
      <w:pPr>
        <w:spacing w:after="0"/>
        <w:ind w:left="0"/>
        <w:jc w:val="both"/>
      </w:pPr>
      <w:r>
        <w:rPr>
          <w:rFonts w:ascii="Times New Roman"/>
          <w:b w:val="false"/>
          <w:i w:val="false"/>
          <w:color w:val="000000"/>
          <w:sz w:val="28"/>
        </w:rPr>
        <w:t>
      3) 30 тамыз- Қазақстан Республикасының Конститутциясы күніне орай:</w:t>
      </w:r>
    </w:p>
    <w:p>
      <w:pPr>
        <w:spacing w:after="0"/>
        <w:ind w:left="0"/>
        <w:jc w:val="both"/>
      </w:pPr>
      <w:r>
        <w:rPr>
          <w:rFonts w:ascii="Times New Roman"/>
          <w:b w:val="false"/>
          <w:i w:val="false"/>
          <w:color w:val="000000"/>
          <w:sz w:val="28"/>
        </w:rPr>
        <w:t>
      бірінші, екінші, үшінші топтағы мүгедектерге, он алты жасқа дейінгі мүгедек балаларға және он алты жастан он сегіз жасқа дейінгі бірінші, екінші, үшінші топтағы мүгедек балаларға жан басына шаққандағы орташа табысы есепке алынбай бір рет -17 (он жеті) айлық есептік көрсеткіштер мөлшерінде.</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кезінде- адамның (отбасының) ең төменгі күнкөріс деңгейі шамасының бір жарым еселік мөлшерінен аспайтын жан басына шаққандағы орташа табысы есепке алынып, бір рет 45 (қырық бес) айлық есептік көрсеткіштер мөлшерінде;</w:t>
      </w:r>
    </w:p>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азаматтардың (отбасылардың) - жан басына шаққандағы орташа табысы есепке алынбай, бір рет, 80 (сексен) айлық есептік көрсеткіштер мөлшерінде;</w:t>
      </w:r>
    </w:p>
    <w:p>
      <w:pPr>
        <w:spacing w:after="0"/>
        <w:ind w:left="0"/>
        <w:jc w:val="both"/>
      </w:pPr>
      <w:r>
        <w:rPr>
          <w:rFonts w:ascii="Times New Roman"/>
          <w:b w:val="false"/>
          <w:i w:val="false"/>
          <w:color w:val="000000"/>
          <w:sz w:val="28"/>
        </w:rPr>
        <w:t>
      3) туберкулез ауруының түрлі нысандарымен ауыратындарға және онкология ауруымен диспансерлік есепте тұрған адамдарға жан басына шаққандағы орташа табысы есепке алынбай, әр ай сайын 7 (жеті) айлық есептік көрсеткіштер мөлшерінде;</w:t>
      </w:r>
    </w:p>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мөлшерінде ай сайын .</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Ойыл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