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9741" w14:textId="2e09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2022-2024 жылдарға арналған бюджеті туралы</w:t>
      </w:r>
    </w:p>
    <w:p>
      <w:pPr>
        <w:spacing w:after="0"/>
        <w:ind w:left="0"/>
        <w:jc w:val="both"/>
      </w:pPr>
      <w:r>
        <w:rPr>
          <w:rFonts w:ascii="Times New Roman"/>
          <w:b w:val="false"/>
          <w:i w:val="false"/>
          <w:color w:val="000000"/>
          <w:sz w:val="28"/>
        </w:rPr>
        <w:t>Алматы облысы Еңбекшіқазақ аудандық мәслихатының 2021 жылғы 28 желтоқсандағы № 14-70 шешімі. Қазақстан Республикасының Әділет министрлігінде 2021 жылы 29 желтоқсанда № 26186 болып тіркелді.</w:t>
      </w:r>
    </w:p>
    <w:p>
      <w:pPr>
        <w:spacing w:after="0"/>
        <w:ind w:left="0"/>
        <w:jc w:val="both"/>
      </w:pPr>
      <w:bookmarkStart w:name="z7" w:id="0"/>
      <w:r>
        <w:rPr>
          <w:rFonts w:ascii="Times New Roman"/>
          <w:b w:val="false"/>
          <w:i w:val="false"/>
          <w:color w:val="ff0000"/>
          <w:sz w:val="28"/>
        </w:rPr>
        <w:t>
      Ескерту. 01.01.2022 бастап қолданысқа енгiзiледi - осы шешімінің 7-тармағымен.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Еңбекшіқазақ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2022-2024 жылдарға арналған аудандық бюджеті тиісінше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1)кірістер 25 117 199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4 757 956 мың теңге;</w:t>
      </w:r>
    </w:p>
    <w:bookmarkEnd w:id="4"/>
    <w:bookmarkStart w:name="z13" w:id="5"/>
    <w:p>
      <w:pPr>
        <w:spacing w:after="0"/>
        <w:ind w:left="0"/>
        <w:jc w:val="both"/>
      </w:pPr>
      <w:r>
        <w:rPr>
          <w:rFonts w:ascii="Times New Roman"/>
          <w:b w:val="false"/>
          <w:i w:val="false"/>
          <w:color w:val="000000"/>
          <w:sz w:val="28"/>
        </w:rPr>
        <w:t>
      салықтық емес түсімдер 62 666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259 791 мың теңге;</w:t>
      </w:r>
    </w:p>
    <w:bookmarkEnd w:id="6"/>
    <w:bookmarkStart w:name="z15" w:id="7"/>
    <w:p>
      <w:pPr>
        <w:spacing w:after="0"/>
        <w:ind w:left="0"/>
        <w:jc w:val="both"/>
      </w:pPr>
      <w:r>
        <w:rPr>
          <w:rFonts w:ascii="Times New Roman"/>
          <w:b w:val="false"/>
          <w:i w:val="false"/>
          <w:color w:val="000000"/>
          <w:sz w:val="28"/>
        </w:rPr>
        <w:t>
      трансферттер түсімі 20 036 786 мың теңге;</w:t>
      </w:r>
    </w:p>
    <w:bookmarkEnd w:id="7"/>
    <w:bookmarkStart w:name="z16" w:id="8"/>
    <w:p>
      <w:pPr>
        <w:spacing w:after="0"/>
        <w:ind w:left="0"/>
        <w:jc w:val="both"/>
      </w:pPr>
      <w:r>
        <w:rPr>
          <w:rFonts w:ascii="Times New Roman"/>
          <w:b w:val="false"/>
          <w:i w:val="false"/>
          <w:color w:val="000000"/>
          <w:sz w:val="28"/>
        </w:rPr>
        <w:t>
      2) шығындар 25 515 075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265 436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344 588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79 152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663 312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663 312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түсімдері 665 697 мың теңге;</w:t>
      </w:r>
    </w:p>
    <w:bookmarkEnd w:id="17"/>
    <w:bookmarkStart w:name="z26" w:id="18"/>
    <w:p>
      <w:pPr>
        <w:spacing w:after="0"/>
        <w:ind w:left="0"/>
        <w:jc w:val="both"/>
      </w:pPr>
      <w:r>
        <w:rPr>
          <w:rFonts w:ascii="Times New Roman"/>
          <w:b w:val="false"/>
          <w:i w:val="false"/>
          <w:color w:val="000000"/>
          <w:sz w:val="28"/>
        </w:rPr>
        <w:t>
      қарыздарды өтеу 92 428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90 043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Еңбекшіқазақ аудандық мәслихатының 09.12.2022 </w:t>
      </w:r>
      <w:r>
        <w:rPr>
          <w:rFonts w:ascii="Times New Roman"/>
          <w:b w:val="false"/>
          <w:i w:val="false"/>
          <w:color w:val="000000"/>
          <w:sz w:val="28"/>
        </w:rPr>
        <w:t>№ 29-140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2022 жылға арналған аудандық бюджетке аудандық маңызы бар қаланың, ауылдық округтардың бюджеттерінен заңнаманы өзгертуге байланысты жоғары тұрған бюджеттің шығындарын өтеуге төменгі тұрған бюджеттен ағымдағы нысаналы трансферттер көлемдері 247 137 мың теңге сомасында көзделген, 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Бәйтерек ауылдық округінен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Көктөбе ауылдық округінен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Рахат ауылдық округінен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Түрген ауылдық округінен</w:t>
            </w:r>
          </w:p>
          <w:p>
            <w:pPr>
              <w:spacing w:after="20"/>
              <w:ind w:left="20"/>
              <w:jc w:val="both"/>
            </w:pPr>
            <w:r>
              <w:rPr>
                <w:rFonts w:ascii="Times New Roman"/>
                <w:b w:val="false"/>
                <w:i w:val="false"/>
                <w:color w:val="000000"/>
                <w:sz w:val="20"/>
              </w:rPr>
              <w:t>
Шелек ауылдық округінен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60 440 мың теңге;</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31 881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33 384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64 181 мың теңге;</w:t>
            </w:r>
          </w:p>
          <w:p>
            <w:pPr>
              <w:spacing w:after="20"/>
              <w:ind w:left="20"/>
              <w:jc w:val="both"/>
            </w:pPr>
            <w:r>
              <w:rPr>
                <w:rFonts w:ascii="Times New Roman"/>
                <w:b w:val="false"/>
                <w:i w:val="false"/>
                <w:color w:val="000000"/>
                <w:sz w:val="20"/>
              </w:rPr>
              <w:t>
57 251 мың теңге.</w:t>
            </w:r>
          </w:p>
        </w:tc>
      </w:tr>
    </w:tbl>
    <w:bookmarkStart w:name="z36" w:id="22"/>
    <w:p>
      <w:pPr>
        <w:spacing w:after="0"/>
        <w:ind w:left="0"/>
        <w:jc w:val="both"/>
      </w:pPr>
      <w:r>
        <w:rPr>
          <w:rFonts w:ascii="Times New Roman"/>
          <w:b w:val="false"/>
          <w:i w:val="false"/>
          <w:color w:val="000000"/>
          <w:sz w:val="28"/>
        </w:rPr>
        <w:t>
      3. 2021 жылға арналған аудандық бюджетте аудандық бюджеттен аудандық маңызы бар қала, ауылдық округтардың бюджеттеріне берілетін бюджеттік субвенциялар көлемдері 463 156 мың теңге сомасында көзделген, оның ішінде: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Ават ауылдық округіне</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Асы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Ақши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Бәйдібек би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Балтабай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Бөлек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Бартоғай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Есік қала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Жанашар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Қаратұрық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Қаракемер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Қаражота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Қырбалтабай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Қорам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Малыбай ауылдық округіне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Масақ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Сөгеті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Саймасай ауылдық округіне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Ташкенсаз ауылдық округіне</w:t>
            </w:r>
          </w:p>
          <w:p>
            <w:pPr>
              <w:spacing w:after="20"/>
              <w:ind w:left="20"/>
              <w:jc w:val="both"/>
            </w:pPr>
            <w:r>
              <w:rPr>
                <w:rFonts w:ascii="Times New Roman"/>
                <w:b w:val="false"/>
                <w:i w:val="false"/>
                <w:color w:val="000000"/>
                <w:sz w:val="20"/>
              </w:rPr>
              <w:t>
Тескенсу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7 613 мың теңге;</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17 684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22 609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5 804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5 101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7 824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24 724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12 838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7 169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34 627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15 174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28 390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34 487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30 330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28 388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37 291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38 214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34 402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6 061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28 136 мың теңге;</w:t>
            </w:r>
          </w:p>
          <w:p>
            <w:pPr>
              <w:spacing w:after="20"/>
              <w:ind w:left="20"/>
              <w:jc w:val="both"/>
            </w:pPr>
            <w:r>
              <w:rPr>
                <w:rFonts w:ascii="Times New Roman"/>
                <w:b w:val="false"/>
                <w:i w:val="false"/>
                <w:color w:val="000000"/>
                <w:sz w:val="20"/>
              </w:rPr>
              <w:t>
36 290 мың теңге.</w:t>
            </w:r>
          </w:p>
        </w:tc>
      </w:tr>
    </w:tbl>
    <w:bookmarkStart w:name="z77" w:id="25"/>
    <w:p>
      <w:pPr>
        <w:spacing w:after="0"/>
        <w:ind w:left="0"/>
        <w:jc w:val="both"/>
      </w:pPr>
      <w:r>
        <w:rPr>
          <w:rFonts w:ascii="Times New Roman"/>
          <w:b w:val="false"/>
          <w:i w:val="false"/>
          <w:color w:val="000000"/>
          <w:sz w:val="28"/>
        </w:rPr>
        <w:t xml:space="preserve">
      4. 2022 жылға арналған аудандық бюджетте аудандық маңызы бар қала, ауылдық округтердің бюджеттеріне берілетін ағымдағы нысаналы трансферттер көзделгені ескерілісін, оның ішінде: </w:t>
      </w:r>
    </w:p>
    <w:bookmarkEnd w:id="25"/>
    <w:bookmarkStart w:name="z78" w:id="26"/>
    <w:p>
      <w:pPr>
        <w:spacing w:after="0"/>
        <w:ind w:left="0"/>
        <w:jc w:val="both"/>
      </w:pPr>
      <w:r>
        <w:rPr>
          <w:rFonts w:ascii="Times New Roman"/>
          <w:b w:val="false"/>
          <w:i w:val="false"/>
          <w:color w:val="000000"/>
          <w:sz w:val="28"/>
        </w:rPr>
        <w:t>
      өңірлерді дамытудың 2025 жылға дейін бағдарламасы шеңберінде өңірлерді экономикалық дамытуға жәрдемдесу бойынша шараларды іске асыруға;</w:t>
      </w:r>
    </w:p>
    <w:bookmarkEnd w:id="26"/>
    <w:bookmarkStart w:name="z79" w:id="27"/>
    <w:p>
      <w:pPr>
        <w:spacing w:after="0"/>
        <w:ind w:left="0"/>
        <w:jc w:val="both"/>
      </w:pPr>
      <w:r>
        <w:rPr>
          <w:rFonts w:ascii="Times New Roman"/>
          <w:b w:val="false"/>
          <w:i w:val="false"/>
          <w:color w:val="000000"/>
          <w:sz w:val="28"/>
        </w:rPr>
        <w:t>
      Көрсетілген трансферттерді аудандық маңызы бар қала, ауылдық округтердің бюджеттеріне бөлу Еңбекшіқазақ ауданы әкімдігінің қаулысы негізінде айқындалады.</w:t>
      </w:r>
    </w:p>
    <w:bookmarkEnd w:id="27"/>
    <w:bookmarkStart w:name="z80" w:id="28"/>
    <w:p>
      <w:pPr>
        <w:spacing w:after="0"/>
        <w:ind w:left="0"/>
        <w:jc w:val="both"/>
      </w:pPr>
      <w:r>
        <w:rPr>
          <w:rFonts w:ascii="Times New Roman"/>
          <w:b w:val="false"/>
          <w:i w:val="false"/>
          <w:color w:val="000000"/>
          <w:sz w:val="28"/>
        </w:rPr>
        <w:t>
      5. Ауданның жергілікті атқарушы органының 2022 жылға арналған резерві 140 337 мың теңге сомасында бекітілсін.</w:t>
      </w:r>
    </w:p>
    <w:bookmarkEnd w:id="28"/>
    <w:bookmarkStart w:name="z81" w:id="29"/>
    <w:p>
      <w:pPr>
        <w:spacing w:after="0"/>
        <w:ind w:left="0"/>
        <w:jc w:val="both"/>
      </w:pPr>
      <w:r>
        <w:rPr>
          <w:rFonts w:ascii="Times New Roman"/>
          <w:b w:val="false"/>
          <w:i w:val="false"/>
          <w:color w:val="000000"/>
          <w:sz w:val="28"/>
        </w:rPr>
        <w:t>
      6. Осы шешімнің орындалуын бақылау Еңбекшіқазақ аудандық мәслихатының "Экономика, бюджет және қаржы мәселелері жөніндегі" тұрақты комиссиясына жүктелсін.</w:t>
      </w:r>
    </w:p>
    <w:bookmarkEnd w:id="29"/>
    <w:bookmarkStart w:name="z82" w:id="30"/>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28 желтоқсандағы № 14-70 шешіміне 1-қосымша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Алматы облысы Еңбекшіқазақ аудандық мәслихатының 09.12.2022 </w:t>
      </w:r>
      <w:r>
        <w:rPr>
          <w:rFonts w:ascii="Times New Roman"/>
          <w:b w:val="false"/>
          <w:i w:val="false"/>
          <w:color w:val="ff0000"/>
          <w:sz w:val="28"/>
        </w:rPr>
        <w:t>№ 29-140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19 679 580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90 043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қаражты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28 желтоқсандағы № 14-70 шешіміне 2-қосымша</w:t>
            </w:r>
          </w:p>
        </w:tc>
      </w:tr>
    </w:tbl>
    <w:bookmarkStart w:name="z91" w:id="31"/>
    <w:p>
      <w:pPr>
        <w:spacing w:after="0"/>
        <w:ind w:left="0"/>
        <w:jc w:val="left"/>
      </w:pPr>
      <w:r>
        <w:rPr>
          <w:rFonts w:ascii="Times New Roman"/>
          <w:b/>
          <w:i w:val="false"/>
          <w:color w:val="000000"/>
        </w:rPr>
        <w:t xml:space="preserve"> 2023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17 752 630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28 23 226 137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ретінде тұрғын үй сертификаттарын беру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мәслихатының 2021 жылғы 28 желтоқсандағы № 14-70 шешіміне 3-қосымша </w:t>
            </w:r>
          </w:p>
        </w:tc>
      </w:tr>
    </w:tbl>
    <w:bookmarkStart w:name="z97" w:id="35"/>
    <w:p>
      <w:pPr>
        <w:spacing w:after="0"/>
        <w:ind w:left="0"/>
        <w:jc w:val="left"/>
      </w:pPr>
      <w:r>
        <w:rPr>
          <w:rFonts w:ascii="Times New Roman"/>
          <w:b/>
          <w:i w:val="false"/>
          <w:color w:val="000000"/>
        </w:rPr>
        <w:t xml:space="preserve"> 2024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6"/>
          <w:p>
            <w:pPr>
              <w:spacing w:after="20"/>
              <w:ind w:left="20"/>
              <w:jc w:val="both"/>
            </w:pPr>
            <w:r>
              <w:rPr>
                <w:rFonts w:ascii="Times New Roman"/>
                <w:b w:val="false"/>
                <w:i w:val="false"/>
                <w:color w:val="000000"/>
                <w:sz w:val="20"/>
              </w:rPr>
              <w:t>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17 392 043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17 130 455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17 130 455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28 22 687 721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ретінде тұрғын үй сертификаттарын беру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