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182d" w14:textId="4f418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Қордай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w:t>
      </w:r>
    </w:p>
    <w:p>
      <w:pPr>
        <w:spacing w:after="0"/>
        <w:ind w:left="0"/>
        <w:jc w:val="both"/>
      </w:pPr>
      <w:r>
        <w:rPr>
          <w:rFonts w:ascii="Times New Roman"/>
          <w:b w:val="false"/>
          <w:i w:val="false"/>
          <w:color w:val="000000"/>
          <w:sz w:val="28"/>
        </w:rPr>
        <w:t>Жамбыл облысы Қордай аудандық мәслихатының 2021 жылғы 10 наурыздағы № 3-3 шешімі. Жамбыл облысының Әділет департаментінде 2021 жылғы 19 наурызда № 4915 болып тіркелді</w:t>
      </w:r>
    </w:p>
    <w:p>
      <w:pPr>
        <w:spacing w:after="0"/>
        <w:ind w:left="0"/>
        <w:jc w:val="both"/>
      </w:pPr>
      <w:bookmarkStart w:name="z7"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Республикасының Үкіметінің 2009 жылғы 18 ақпандағы </w:t>
      </w:r>
      <w:r>
        <w:rPr>
          <w:rFonts w:ascii="Times New Roman"/>
          <w:b w:val="false"/>
          <w:i w:val="false"/>
          <w:color w:val="000000"/>
          <w:sz w:val="28"/>
        </w:rPr>
        <w:t>№183</w:t>
      </w:r>
      <w:r>
        <w:rPr>
          <w:rFonts w:ascii="Times New Roman"/>
          <w:b w:val="false"/>
          <w:i w:val="false"/>
          <w:color w:val="000000"/>
          <w:sz w:val="28"/>
        </w:rPr>
        <w:t xml:space="preserve"> қаулысына сәйкес, Қордай аудандық мәслихатыШЕШІМ ҚАБЫЛДАДЫ:</w:t>
      </w:r>
    </w:p>
    <w:bookmarkEnd w:id="0"/>
    <w:bookmarkStart w:name="z8" w:id="1"/>
    <w:p>
      <w:pPr>
        <w:spacing w:after="0"/>
        <w:ind w:left="0"/>
        <w:jc w:val="both"/>
      </w:pPr>
      <w:r>
        <w:rPr>
          <w:rFonts w:ascii="Times New Roman"/>
          <w:b w:val="false"/>
          <w:i w:val="false"/>
          <w:color w:val="000000"/>
          <w:sz w:val="28"/>
        </w:rPr>
        <w:t>
      1. 2021 жылға Қордай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басшы лауазымдарды атқаратын адамдарды қоспағанда әлеуметтік қолдау шараларын ұсыну мөлшері:</w:t>
      </w:r>
    </w:p>
    <w:bookmarkEnd w:id="1"/>
    <w:bookmarkStart w:name="z9" w:id="2"/>
    <w:p>
      <w:pPr>
        <w:spacing w:after="0"/>
        <w:ind w:left="0"/>
        <w:jc w:val="both"/>
      </w:pPr>
      <w:r>
        <w:rPr>
          <w:rFonts w:ascii="Times New Roman"/>
          <w:b w:val="false"/>
          <w:i w:val="false"/>
          <w:color w:val="000000"/>
          <w:sz w:val="28"/>
        </w:rPr>
        <w:t>
      1) бір жүз еселік айлық есептік көрсеткішке тең сомада көтерме жәрдемақы;</w:t>
      </w:r>
    </w:p>
    <w:bookmarkEnd w:id="2"/>
    <w:bookmarkStart w:name="z10" w:id="3"/>
    <w:p>
      <w:pPr>
        <w:spacing w:after="0"/>
        <w:ind w:left="0"/>
        <w:jc w:val="both"/>
      </w:pPr>
      <w:r>
        <w:rPr>
          <w:rFonts w:ascii="Times New Roman"/>
          <w:b w:val="false"/>
          <w:i w:val="false"/>
          <w:color w:val="000000"/>
          <w:sz w:val="28"/>
        </w:rPr>
        <w:t>
      2) тұрғын үй сатып алуға немесе салу үшін әлеуметтік қолдау – бір мың бес жүз айлық есептік көрсеткіштен аспайтын сомада бюджеттік кредит болып айқындалсын.</w:t>
      </w:r>
    </w:p>
    <w:bookmarkEnd w:id="3"/>
    <w:bookmarkStart w:name="z11" w:id="4"/>
    <w:p>
      <w:pPr>
        <w:spacing w:after="0"/>
        <w:ind w:left="0"/>
        <w:jc w:val="both"/>
      </w:pPr>
      <w:r>
        <w:rPr>
          <w:rFonts w:ascii="Times New Roman"/>
          <w:b w:val="false"/>
          <w:i w:val="false"/>
          <w:color w:val="000000"/>
          <w:sz w:val="28"/>
        </w:rPr>
        <w:t>
      2. Осы шешімнің орындалуын бақылау Қордай аудандық мәслихатының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жүктелсін.</w:t>
      </w:r>
    </w:p>
    <w:bookmarkEnd w:id="4"/>
    <w:bookmarkStart w:name="z12" w:id="5"/>
    <w:p>
      <w:pPr>
        <w:spacing w:after="0"/>
        <w:ind w:left="0"/>
        <w:jc w:val="both"/>
      </w:pPr>
      <w:r>
        <w:rPr>
          <w:rFonts w:ascii="Times New Roman"/>
          <w:b w:val="false"/>
          <w:i w:val="false"/>
          <w:color w:val="000000"/>
          <w:sz w:val="28"/>
        </w:rPr>
        <w:t>
      3. Осы шешім әділет органдарында мемлекеттік тіркелген күнен бастап күшіне енеді және оның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Апаева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Сүгірбай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