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d49c" w14:textId="aedd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1 жылғы 30 қыркүйектегі № 66 шешімі. Қазақстан Республикасының Әділет министрлігінде 2021 жылғы 15 қазанда № 247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1 жылға бір шаршы метр үшін 25,5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