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dfd1" w14:textId="9d4d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2012 жылғы 12 сәуірдегі IІ сессиясының "Шет ауданы бойынша тұрғын үй көмегін көрсету ережесін бекіту туралы" № 2/22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2021 жылғы 26 ақпандағы № 2/20 шешімі. Қарағанды облысының Әділет департаментінде 2021 жылғы 10 наурызда № 6240 болып тіркелді. Күші жойылды - Қарағанды облысы Шет аудандық мәслихатының 2024 жылғы 27 наурыздағы № 10/101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27.03.2024 </w:t>
      </w:r>
      <w:r>
        <w:rPr>
          <w:rFonts w:ascii="Times New Roman"/>
          <w:b w:val="false"/>
          <w:i w:val="false"/>
          <w:color w:val="ff0000"/>
          <w:sz w:val="28"/>
        </w:rPr>
        <w:t>№ 10/101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Шет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2012 жылғы 12 сәуірдегі ІІ сессиясының №2/22 "Шет ауданы бойынша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8-17-133 болып тіркелген, 2012 жылғы 24 мамырдағы № 21(10.382) "Шет Шұғыласы"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Шет ауданы бойынша тұрғын үй көмегін көрсету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"Осы Шет ауданы бойынша тұрғын үй көмегін көрсету ережесі (бұдан әрі -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Заңдарына,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2009 жылғы 14 сәуірдегі "</w:t>
      </w:r>
      <w:r>
        <w:rPr>
          <w:rFonts w:ascii="Times New Roman"/>
          <w:b w:val="false"/>
          <w:i w:val="false"/>
          <w:color w:val="000000"/>
          <w:sz w:val="28"/>
        </w:rPr>
        <w:t>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w:t>
      </w:r>
      <w:r>
        <w:rPr>
          <w:rFonts w:ascii="Times New Roman"/>
          <w:b w:val="false"/>
          <w:i w:val="false"/>
          <w:color w:val="000000"/>
          <w:sz w:val="28"/>
        </w:rPr>
        <w:t>" қаулыларына сәйкес әзірленді және аз қамтылған отбасыларына (азаматтарына) тұрғын үй көмегін көрсету тәртібін айқындайды.";</w:t>
      </w:r>
    </w:p>
    <w:bookmarkEnd w:id="4"/>
    <w:bookmarkStart w:name="z9"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"1-1)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электорондық нысанда мемлекеттік қызметтер көрсетуді қамтамасыз ету үшін Қазақстан Респуликасы Үкіметінің шешімі бойынша құрылған, жылжымайтын мүлікке құқықтарды оның орналсқан жері бойынша мемлекеттік тіркеуді жүзеге асыратын заңды тұлға;";</w:t>
      </w:r>
    </w:p>
    <w:bookmarkEnd w:id="6"/>
    <w:bookmarkStart w:name="z11"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"10) аз қамтылған отбасының (азаматтың) жиынтық табысы – тұрғын үй көмегін тағайындауға өтініш білдірілген тоқсанның алдындағы тоқсанда аз қамтылған отбасы (азамат) кірістерінің жалпы сомасы;";</w:t>
      </w:r>
    </w:p>
    <w:bookmarkEnd w:id="9"/>
    <w:bookmarkStart w:name="z14"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алынып тасталсын;</w:t>
      </w:r>
    </w:p>
    <w:bookmarkEnd w:id="10"/>
    <w:bookmarkStart w:name="z15" w:id="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"17)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3"/>
    <w:bookmarkStart w:name="z19"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20" w:id="15"/>
    <w:p>
      <w:pPr>
        <w:spacing w:after="0"/>
        <w:ind w:left="0"/>
        <w:jc w:val="both"/>
      </w:pPr>
      <w:r>
        <w:rPr>
          <w:rFonts w:ascii="Times New Roman"/>
          <w:b w:val="false"/>
          <w:i w:val="false"/>
          <w:color w:val="000000"/>
          <w:sz w:val="28"/>
        </w:rPr>
        <w:t>
      коммуналдық қызметтердi және телекоммуникация желiсiне қосылған телефон үшін абоненттiк төлемақының өсуi бөлiгiнде байланыс қызметтерiн тұтынуға;</w:t>
      </w:r>
    </w:p>
    <w:bookmarkEnd w:id="15"/>
    <w:bookmarkStart w:name="z21" w:id="16"/>
    <w:p>
      <w:pPr>
        <w:spacing w:after="0"/>
        <w:ind w:left="0"/>
        <w:jc w:val="both"/>
      </w:pPr>
      <w:r>
        <w:rPr>
          <w:rFonts w:ascii="Times New Roman"/>
          <w:b w:val="false"/>
          <w:i w:val="false"/>
          <w:color w:val="000000"/>
          <w:sz w:val="28"/>
        </w:rPr>
        <w:t xml:space="preserve">
      мемлекеттік тұрғын үй қорынан берілген тұрғынжайды және жеке тұрғын үй қорынан жергілікті атқарушы орган жалға алған тұрғынжайды пайдаланғаны үшiн шығыстарды төлеуге беріледі. </w:t>
      </w:r>
    </w:p>
    <w:bookmarkEnd w:id="16"/>
    <w:bookmarkStart w:name="z22" w:id="1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7"/>
    <w:bookmarkStart w:name="z23" w:id="18"/>
    <w:p>
      <w:pPr>
        <w:spacing w:after="0"/>
        <w:ind w:left="0"/>
        <w:jc w:val="both"/>
      </w:pPr>
      <w:r>
        <w:rPr>
          <w:rFonts w:ascii="Times New Roman"/>
          <w:b w:val="false"/>
          <w:i w:val="false"/>
          <w:color w:val="000000"/>
          <w:sz w:val="28"/>
        </w:rPr>
        <w:t>
      Тұрғын үй көмегi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жұмсалынатын шығыстарды, коммуналдық көрсетілетін қызметтерді және телекоммуникация желiсiне қосылған телефон үшiн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белгілеген шектi жол берiлетiн деңгейiнiң арасындағы айырма ретiнде айқындалады.</w:t>
      </w:r>
    </w:p>
    <w:bookmarkEnd w:id="18"/>
    <w:bookmarkStart w:name="z24" w:id="19"/>
    <w:p>
      <w:pPr>
        <w:spacing w:after="0"/>
        <w:ind w:left="0"/>
        <w:jc w:val="both"/>
      </w:pPr>
      <w:r>
        <w:rPr>
          <w:rFonts w:ascii="Times New Roman"/>
          <w:b w:val="false"/>
          <w:i w:val="false"/>
          <w:color w:val="000000"/>
          <w:sz w:val="28"/>
        </w:rPr>
        <w:t>
      3. Тұрғын үй көмегі аз қамтылғын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25" w:id="20"/>
    <w:p>
      <w:pPr>
        <w:spacing w:after="0"/>
        <w:ind w:left="0"/>
        <w:jc w:val="both"/>
      </w:pPr>
      <w:r>
        <w:rPr>
          <w:rFonts w:ascii="Times New Roman"/>
          <w:b w:val="false"/>
          <w:i w:val="false"/>
          <w:color w:val="000000"/>
          <w:sz w:val="28"/>
        </w:rPr>
        <w:t>
      Отбасының шекті жол берілетін шығыстар үлесі отбасының (азаматтың) жиынтық табысының 10% пайызы мөлшерінде белгіленеді.</w:t>
      </w:r>
    </w:p>
    <w:bookmarkEnd w:id="20"/>
    <w:bookmarkStart w:name="z26" w:id="21"/>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1"/>
    <w:bookmarkStart w:name="z27" w:id="22"/>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9" w:id="23"/>
    <w:p>
      <w:pPr>
        <w:spacing w:after="0"/>
        <w:ind w:left="0"/>
        <w:jc w:val="both"/>
      </w:pPr>
      <w:r>
        <w:rPr>
          <w:rFonts w:ascii="Times New Roman"/>
          <w:b w:val="false"/>
          <w:i w:val="false"/>
          <w:color w:val="000000"/>
          <w:sz w:val="28"/>
        </w:rPr>
        <w:t>
      "5-тарау. Тұрғын үй көмегін тағайындау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 мынадай редакцияда жазылсын:</w:t>
      </w:r>
    </w:p>
    <w:bookmarkStart w:name="z31" w:id="24"/>
    <w:p>
      <w:pPr>
        <w:spacing w:after="0"/>
        <w:ind w:left="0"/>
        <w:jc w:val="both"/>
      </w:pPr>
      <w:r>
        <w:rPr>
          <w:rFonts w:ascii="Times New Roman"/>
          <w:b w:val="false"/>
          <w:i w:val="false"/>
          <w:color w:val="000000"/>
          <w:sz w:val="28"/>
        </w:rPr>
        <w:t>
      "17.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4"/>
    <w:bookmarkStart w:name="z32" w:id="25"/>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33" w:id="26"/>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bookmarkEnd w:id="26"/>
    <w:bookmarkStart w:name="z34" w:id="27"/>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7"/>
    <w:bookmarkStart w:name="z35" w:id="28"/>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8"/>
    <w:bookmarkStart w:name="z36" w:id="29"/>
    <w:p>
      <w:pPr>
        <w:spacing w:after="0"/>
        <w:ind w:left="0"/>
        <w:jc w:val="both"/>
      </w:pPr>
      <w:r>
        <w:rPr>
          <w:rFonts w:ascii="Times New Roman"/>
          <w:b w:val="false"/>
          <w:i w:val="false"/>
          <w:color w:val="000000"/>
          <w:sz w:val="28"/>
        </w:rPr>
        <w:t>
      "9) кондоминиум объектісін басқаруға кондоминиум объектісінің ортақ мүлкін күтіп ұстауға, оның ішінде кондоминиум объектісінің ортақ мүлкін күрделі жөндеуге ай сайынғы жарналар туралы шоттар;";</w:t>
      </w:r>
    </w:p>
    <w:bookmarkEnd w:id="29"/>
    <w:bookmarkStart w:name="z37" w:id="30"/>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0"/>
    <w:bookmarkStart w:name="z38" w:id="31"/>
    <w:p>
      <w:pPr>
        <w:spacing w:after="0"/>
        <w:ind w:left="0"/>
        <w:jc w:val="both"/>
      </w:pPr>
      <w:r>
        <w:rPr>
          <w:rFonts w:ascii="Times New Roman"/>
          <w:b w:val="false"/>
          <w:i w:val="false"/>
          <w:color w:val="000000"/>
          <w:sz w:val="28"/>
        </w:rPr>
        <w:t>
      "12) мемлекетті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және үшінші бөліктер мынадай редакцияда жазылсын:</w:t>
      </w:r>
    </w:p>
    <w:bookmarkStart w:name="z40" w:id="32"/>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2"/>
    <w:bookmarkStart w:name="z41" w:id="33"/>
    <w:p>
      <w:pPr>
        <w:spacing w:after="0"/>
        <w:ind w:left="0"/>
        <w:jc w:val="both"/>
      </w:pPr>
      <w:r>
        <w:rPr>
          <w:rFonts w:ascii="Times New Roman"/>
          <w:b w:val="false"/>
          <w:i w:val="false"/>
          <w:color w:val="000000"/>
          <w:sz w:val="28"/>
        </w:rPr>
        <w:t>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3"/>
    <w:bookmarkStart w:name="z42" w:id="34"/>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17-5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4"/>
    <w:bookmarkStart w:name="z43" w:id="3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Мукушев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