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d335" w14:textId="163d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 474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маслихатының 2021 жылғы 14 сәуірдегі № 25 шешімі. Қызылорда облысының Әділет департаментінде 2021 жылғы 21 сәуірде № 8309 болып тіркелді. Күші жойылды - Қызылорда облыстық мәслихатының 2024 жылғы 23 қазандағы № 120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23.10.2024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12-бабының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w:t>
      </w:r>
      <w:r>
        <w:rPr>
          <w:rFonts w:ascii="Times New Roman"/>
          <w:b w:val="false"/>
          <w:i w:val="false"/>
          <w:color w:val="000000"/>
          <w:sz w:val="28"/>
        </w:rPr>
        <w:t>№ 474</w:t>
      </w:r>
      <w:r>
        <w:rPr>
          <w:rFonts w:ascii="Times New Roman"/>
          <w:b w:val="false"/>
          <w:i w:val="false"/>
          <w:color w:val="000000"/>
          <w:sz w:val="28"/>
        </w:rPr>
        <w:t xml:space="preserve"> шешіміне (нормативтік құқықтық актілерді мемлекеттік тіркеу Тізілімінде 7771 нөмірімен тіркелген, Қазақстан Республикасының нормативтік құқықтық актілерінің эталондық бақылау банкінде 2020 жылғы 03 қарашада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қосымшасының</w:t>
      </w:r>
      <w:r>
        <w:rPr>
          <w:rFonts w:ascii="Times New Roman"/>
          <w:b w:val="false"/>
          <w:i w:val="false"/>
          <w:color w:val="000000"/>
          <w:sz w:val="28"/>
        </w:rPr>
        <w:t xml:space="preserve"> 2 және 4 қатарлары мынадай редакцияда жазылсын: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Идиопатикалық және екіншілік</w:t>
            </w:r>
          </w:p>
          <w:bookmarkEnd w:id="3"/>
          <w:p>
            <w:pPr>
              <w:spacing w:after="20"/>
              <w:ind w:left="20"/>
              <w:jc w:val="both"/>
            </w:pPr>
            <w:r>
              <w:rPr>
                <w:rFonts w:ascii="Times New Roman"/>
                <w:b w:val="false"/>
                <w:i w:val="false"/>
                <w:color w:val="000000"/>
                <w:sz w:val="20"/>
              </w:rPr>
              <w:t>
өкпе артериясының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IV сатылары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 Силденафил 25 мг, 50 мг;</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 Бозентан 125 мг;</w:t>
            </w:r>
          </w:p>
          <w:p>
            <w:pPr>
              <w:spacing w:after="20"/>
              <w:ind w:left="20"/>
              <w:jc w:val="both"/>
            </w:pPr>
            <w:r>
              <w:rPr>
                <w:rFonts w:ascii="Times New Roman"/>
                <w:b w:val="false"/>
                <w:i w:val="false"/>
                <w:color w:val="000000"/>
                <w:sz w:val="20"/>
              </w:rPr>
              <w:t>
</w:t>
            </w:r>
            <w:r>
              <w:rPr>
                <w:rFonts w:ascii="Times New Roman"/>
                <w:b w:val="false"/>
                <w:i w:val="false"/>
                <w:color w:val="000000"/>
                <w:sz w:val="20"/>
              </w:rPr>
              <w:t>- Риоцигуат 2,5 мг;</w:t>
            </w:r>
          </w:p>
          <w:p>
            <w:pPr>
              <w:spacing w:after="20"/>
              <w:ind w:left="20"/>
              <w:jc w:val="both"/>
            </w:pPr>
            <w:r>
              <w:rPr>
                <w:rFonts w:ascii="Times New Roman"/>
                <w:b w:val="false"/>
                <w:i w:val="false"/>
                <w:color w:val="000000"/>
                <w:sz w:val="20"/>
              </w:rPr>
              <w:t>
</w:t>
            </w:r>
            <w:r>
              <w:rPr>
                <w:rFonts w:ascii="Times New Roman"/>
                <w:b w:val="false"/>
                <w:i w:val="false"/>
                <w:color w:val="000000"/>
                <w:sz w:val="20"/>
              </w:rPr>
              <w:t>- Илопрост ингаляцияға арналған ерітінді, 10 мкг/мл, 2 мл;</w:t>
            </w:r>
          </w:p>
          <w:p>
            <w:pPr>
              <w:spacing w:after="20"/>
              <w:ind w:left="20"/>
              <w:jc w:val="both"/>
            </w:pPr>
            <w:r>
              <w:rPr>
                <w:rFonts w:ascii="Times New Roman"/>
                <w:b w:val="false"/>
                <w:i w:val="false"/>
                <w:color w:val="000000"/>
                <w:sz w:val="20"/>
              </w:rPr>
              <w:t>
- Мацитентан 10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(балалардағы)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полиартритикалық формасы мен жүйелер бойынша зақымдану клиникалық белгілерінің болуы, этиотропты генді-инженерлік биологиялық дәрілік препаратты ем ретінде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 Адалимубаб, инъекцияға арналған ерітінді 40 мг/0,8 мл;</w:t>
            </w:r>
          </w:p>
          <w:bookmarkEnd w:id="5"/>
          <w:p>
            <w:pPr>
              <w:spacing w:after="20"/>
              <w:ind w:left="20"/>
              <w:jc w:val="both"/>
            </w:pPr>
            <w:r>
              <w:rPr>
                <w:rFonts w:ascii="Times New Roman"/>
                <w:b w:val="false"/>
                <w:i w:val="false"/>
                <w:color w:val="000000"/>
                <w:sz w:val="20"/>
              </w:rPr>
              <w:t>
- Экорал 50 мг</w:t>
            </w:r>
          </w:p>
        </w:tc>
      </w:tr>
    </w:tbl>
    <w:bookmarkStart w:name="z13"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21, 22 және 23 қатарлармен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Вигабатрин 500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бұлшықетінің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типті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Спинраза 12 мг/5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Криопирин-ассоциирленген кезеңдік синдромы (CAPS)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полиартритикалық формасы мен жүйелер бойынша зақымдану клиникалық белгілерінің болуы, этиотропты генді-инженерлік биологиялық дәрілік препаратты ем ретінде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Канакинумаб 150мг</w:t>
            </w:r>
          </w:p>
        </w:tc>
      </w:tr>
    </w:tbl>
    <w:bookmarkStart w:name="z14"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кезектен тыс 3-сессиясының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ТІЛЕП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