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db2b" w14:textId="1bad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2021 жылғы 23 тамыздағы № 340 қаулысы. Қазақстан Республикасының Әділет министрлігінде 2021 жылғы 24 қыркүйекте № 24494 болып тіркелді. Күші жойылды - Қызылорда облысы әкімдігінің 2024 жылғы 28 тамыздағы № 146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28.08.2024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берiлiп отырған Қызылорда облысы бойынша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"Қызылорда облысының білім басқармасы"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Б.М. Шәменоваға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2021 жылғы 23 тамыздағы</w:t>
            </w:r>
            <w:r>
              <w:br/>
            </w:r>
            <w:r>
              <w:rPr>
                <w:rFonts w:ascii="Times New Roman"/>
                <w:b w:val="false"/>
                <w:i w:val="false"/>
                <w:color w:val="000000"/>
                <w:sz w:val="20"/>
              </w:rPr>
              <w:t>№ 340 қаулысымен бекітілген</w:t>
            </w:r>
          </w:p>
        </w:tc>
      </w:tr>
    </w:tbl>
    <w:bookmarkStart w:name="z13" w:id="5"/>
    <w:p>
      <w:pPr>
        <w:spacing w:after="0"/>
        <w:ind w:left="0"/>
        <w:jc w:val="left"/>
      </w:pPr>
      <w:r>
        <w:rPr>
          <w:rFonts w:ascii="Times New Roman"/>
          <w:b/>
          <w:i w:val="false"/>
          <w:color w:val="000000"/>
        </w:rPr>
        <w:t xml:space="preserve"> Қызылорда облысы бойынша білім беру ұйымдарының ішкі тәртіптемесінің үлгілік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Қызылорда облысы бойынша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Қазақстан Республикасы Заңының 6-бабы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ұйымдарының ішкі тәртіптемесінің қағидаларын әзірлеу және бекіту үшін негіз болып табылады.</w:t>
      </w:r>
    </w:p>
    <w:bookmarkEnd w:id="7"/>
    <w:bookmarkStart w:name="z16" w:id="8"/>
    <w:p>
      <w:pPr>
        <w:spacing w:after="0"/>
        <w:ind w:left="0"/>
        <w:jc w:val="both"/>
      </w:pPr>
      <w:r>
        <w:rPr>
          <w:rFonts w:ascii="Times New Roman"/>
          <w:b w:val="false"/>
          <w:i w:val="false"/>
          <w:color w:val="000000"/>
          <w:sz w:val="28"/>
        </w:rPr>
        <w:t>
      2. Үлгілік қағидалар білім беру ұйымдарының ішкі тәртіптемесінің қағидаларын әзірлеу және бекіту кезінде бірыңғай тәсілдерді қамтамасыз ету мақсатында әзірленген.</w:t>
      </w:r>
    </w:p>
    <w:bookmarkEnd w:id="8"/>
    <w:bookmarkStart w:name="z17" w:id="9"/>
    <w:p>
      <w:pPr>
        <w:spacing w:after="0"/>
        <w:ind w:left="0"/>
        <w:jc w:val="both"/>
      </w:pP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 педагог және өзге де қызметкерлердің жұмыс және демалыс уақытының режимін белгілейді.</w:t>
      </w:r>
    </w:p>
    <w:bookmarkEnd w:id="9"/>
    <w:bookmarkStart w:name="z18" w:id="10"/>
    <w:p>
      <w:pPr>
        <w:spacing w:after="0"/>
        <w:ind w:left="0"/>
        <w:jc w:val="both"/>
      </w:pPr>
      <w:r>
        <w:rPr>
          <w:rFonts w:ascii="Times New Roman"/>
          <w:b w:val="false"/>
          <w:i w:val="false"/>
          <w:color w:val="000000"/>
          <w:sz w:val="28"/>
        </w:rPr>
        <w:t>
      4. Ішкі тәртіптемені қамтамасыз ету мақсатында білім беру ұйымының әкімшілігі білім беру ұйымының кызметкерлерінің, сонымен қатар білім алушылар мен тәрбиеленушілердің білім беру саласындағы Қазақстан Республикасы заңнамасымен және білім беру ұйымының ішкі тәртіптемесінің қағидаларымен жүктелген міндеттерді сақтауын қамтамасыз етеді.</w:t>
      </w:r>
    </w:p>
    <w:bookmarkEnd w:id="10"/>
    <w:bookmarkStart w:name="z19" w:id="11"/>
    <w:p>
      <w:pPr>
        <w:spacing w:after="0"/>
        <w:ind w:left="0"/>
        <w:jc w:val="left"/>
      </w:pPr>
      <w:r>
        <w:rPr>
          <w:rFonts w:ascii="Times New Roman"/>
          <w:b/>
          <w:i w:val="false"/>
          <w:color w:val="000000"/>
        </w:rPr>
        <w:t xml:space="preserve"> 2-тарау. Білім беру ұйымдарының ішкі тәртіптемесі</w:t>
      </w:r>
    </w:p>
    <w:bookmarkEnd w:id="11"/>
    <w:bookmarkStart w:name="z20" w:id="12"/>
    <w:p>
      <w:pPr>
        <w:spacing w:after="0"/>
        <w:ind w:left="0"/>
        <w:jc w:val="both"/>
      </w:pPr>
      <w:r>
        <w:rPr>
          <w:rFonts w:ascii="Times New Roman"/>
          <w:b w:val="false"/>
          <w:i w:val="false"/>
          <w:color w:val="000000"/>
          <w:sz w:val="28"/>
        </w:rPr>
        <w:t>
      5. Білім беру ұйымдарының ішкі тәртіптемесінің қағидаларында:</w:t>
      </w:r>
    </w:p>
    <w:bookmarkEnd w:id="12"/>
    <w:bookmarkStart w:name="z21" w:id="13"/>
    <w:p>
      <w:pPr>
        <w:spacing w:after="0"/>
        <w:ind w:left="0"/>
        <w:jc w:val="both"/>
      </w:pPr>
      <w:r>
        <w:rPr>
          <w:rFonts w:ascii="Times New Roman"/>
          <w:b w:val="false"/>
          <w:i w:val="false"/>
          <w:color w:val="000000"/>
          <w:sz w:val="28"/>
        </w:rPr>
        <w:t>
      1) білім беру ұйымдарының әкімшілігі және педагогтарының, тәрбиешілерінің, тәрбиеші көмекшілерінің, медициналық персоналдарының білім алушылармен және тәрбиеленушілермен өзара қарым-қатынасы;</w:t>
      </w:r>
    </w:p>
    <w:bookmarkEnd w:id="13"/>
    <w:bookmarkStart w:name="z22" w:id="14"/>
    <w:p>
      <w:pPr>
        <w:spacing w:after="0"/>
        <w:ind w:left="0"/>
        <w:jc w:val="both"/>
      </w:pPr>
      <w:r>
        <w:rPr>
          <w:rFonts w:ascii="Times New Roman"/>
          <w:b w:val="false"/>
          <w:i w:val="false"/>
          <w:color w:val="000000"/>
          <w:sz w:val="28"/>
        </w:rPr>
        <w:t>
      2) оқу-тәрбие процесіне қатысушылардың тәртібі;</w:t>
      </w:r>
    </w:p>
    <w:bookmarkEnd w:id="14"/>
    <w:bookmarkStart w:name="z23" w:id="15"/>
    <w:p>
      <w:pPr>
        <w:spacing w:after="0"/>
        <w:ind w:left="0"/>
        <w:jc w:val="both"/>
      </w:pPr>
      <w:r>
        <w:rPr>
          <w:rFonts w:ascii="Times New Roman"/>
          <w:b w:val="false"/>
          <w:i w:val="false"/>
          <w:color w:val="000000"/>
          <w:sz w:val="28"/>
        </w:rPr>
        <w:t>
      3) білім алушылар мен тәрбиеленушілердің білім алуы және өмірі мен денсаулығын сақтау, балалардың құқықтарын қорғау үшін жағдайлар;</w:t>
      </w:r>
    </w:p>
    <w:bookmarkEnd w:id="15"/>
    <w:bookmarkStart w:name="z24" w:id="16"/>
    <w:p>
      <w:pPr>
        <w:spacing w:after="0"/>
        <w:ind w:left="0"/>
        <w:jc w:val="both"/>
      </w:pPr>
      <w:r>
        <w:rPr>
          <w:rFonts w:ascii="Times New Roman"/>
          <w:b w:val="false"/>
          <w:i w:val="false"/>
          <w:color w:val="000000"/>
          <w:sz w:val="28"/>
        </w:rPr>
        <w:t>
      4) ұйым қызметкерлерінің кәсіби біліктілігін арттыруды ұйымдастыру;</w:t>
      </w:r>
    </w:p>
    <w:bookmarkEnd w:id="16"/>
    <w:bookmarkStart w:name="z25" w:id="17"/>
    <w:p>
      <w:pPr>
        <w:spacing w:after="0"/>
        <w:ind w:left="0"/>
        <w:jc w:val="both"/>
      </w:pPr>
      <w:r>
        <w:rPr>
          <w:rFonts w:ascii="Times New Roman"/>
          <w:b w:val="false"/>
          <w:i w:val="false"/>
          <w:color w:val="000000"/>
          <w:sz w:val="28"/>
        </w:rPr>
        <w:t>
      5) білім беру ұйымдарының қызмет режимі (білім алушылар мен тәрбиеленушілердің тәуліктік болуы, олардың белгілі уақыт ішінде болуы, оқу сабақтарының ауысымдылығы мен білім беру ұйымдарының жұмысының өзге ерекшеліктері), жұмыс уақытының және педагогикалық және басқа қызметшілердің демалыс уақытының режимі;</w:t>
      </w:r>
    </w:p>
    <w:bookmarkEnd w:id="17"/>
    <w:bookmarkStart w:name="z26" w:id="18"/>
    <w:p>
      <w:pPr>
        <w:spacing w:after="0"/>
        <w:ind w:left="0"/>
        <w:jc w:val="both"/>
      </w:pPr>
      <w:r>
        <w:rPr>
          <w:rFonts w:ascii="Times New Roman"/>
          <w:b w:val="false"/>
          <w:i w:val="false"/>
          <w:color w:val="000000"/>
          <w:sz w:val="28"/>
        </w:rPr>
        <w:t>
      6) білім беру ұйымдары жұмысының басталу және аяқталу уақыты, сабақтардың арасындағы үзілістер;</w:t>
      </w:r>
    </w:p>
    <w:bookmarkEnd w:id="18"/>
    <w:bookmarkStart w:name="z27" w:id="19"/>
    <w:p>
      <w:pPr>
        <w:spacing w:after="0"/>
        <w:ind w:left="0"/>
        <w:jc w:val="both"/>
      </w:pPr>
      <w:r>
        <w:rPr>
          <w:rFonts w:ascii="Times New Roman"/>
          <w:b w:val="false"/>
          <w:i w:val="false"/>
          <w:color w:val="000000"/>
          <w:sz w:val="28"/>
        </w:rPr>
        <w:t>
      7) білім алушылар мен тәрбиеленушілердің оқу сабақтарының ұзақтығы қамтылуы тиіс.</w:t>
      </w:r>
    </w:p>
    <w:bookmarkEnd w:id="19"/>
    <w:bookmarkStart w:name="z28" w:id="20"/>
    <w:p>
      <w:pPr>
        <w:spacing w:after="0"/>
        <w:ind w:left="0"/>
        <w:jc w:val="both"/>
      </w:pPr>
      <w:r>
        <w:rPr>
          <w:rFonts w:ascii="Times New Roman"/>
          <w:b w:val="false"/>
          <w:i w:val="false"/>
          <w:color w:val="000000"/>
          <w:sz w:val="28"/>
        </w:rPr>
        <w:t>
      6. Білім беру ұйымдарының әкімшіліктері қызметкерлердің, білім алушылар мен тәрбиеленушілердің, сонымен қатар олардың ата-аналарының немесе заңды өкілдерінің білім беру ұйымының ішкі тәртіптемесі қағидаларына қолжетімділігін және таныстыруды қамтамасыз етеді.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