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19a7" w14:textId="bfe1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туралы&amp;#750; Жалағаш аудандық мәслихатының 2020 жылғы 28 қазандағы №64-2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2021 жылғы 14 сәуірдегі № 5-4 шешімі. Қызылорда облысының Әділет департаментінде 2021 жылғы 20 сәуірде № 8303 болып тіркелді. Күші жойылды - Қызылорда облысы Жалағаш аудандық мәслихатының 2023 жылғы 29 қыркүйектегі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29.09.2023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3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Жалағаш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2020 жылғы 28 қазандағы </w:t>
      </w:r>
      <w:r>
        <w:rPr>
          <w:rFonts w:ascii="Times New Roman"/>
          <w:b w:val="false"/>
          <w:i w:val="false"/>
          <w:color w:val="000000"/>
          <w:sz w:val="28"/>
        </w:rPr>
        <w:t>№ 64-2</w:t>
      </w:r>
      <w:r>
        <w:rPr>
          <w:rFonts w:ascii="Times New Roman"/>
          <w:b w:val="false"/>
          <w:i w:val="false"/>
          <w:color w:val="000000"/>
          <w:sz w:val="28"/>
        </w:rPr>
        <w:t xml:space="preserve"> шешіміне (нормативтік құқықтық актілерді мемлекеттік тіркеу Тізілімінде 7780 нөмірімен тіркелген, Қазақстан Республикасы нормативтік құқықтық актілерінің эталондық бақылау банкінде 2020 жылғы 12 қарашада жарияланған) мынадай өзгерістер мен толықтыру енгізілсін:</w:t>
      </w:r>
    </w:p>
    <w:bookmarkEnd w:id="2"/>
    <w:bookmarkStart w:name="z6" w:id="3"/>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8"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9" w:id="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w:t>
      </w:r>
    </w:p>
    <w:bookmarkEnd w:id="5"/>
    <w:bookmarkStart w:name="z10" w:id="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- 30 (отыз) айлық есептік көрсеткіш;</w:t>
      </w:r>
    </w:p>
    <w:bookmarkEnd w:id="6"/>
    <w:bookmarkStart w:name="z11" w:id="7"/>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30 (отыз) айлық есептік көрсеткіш;</w:t>
      </w:r>
    </w:p>
    <w:bookmarkEnd w:id="7"/>
    <w:bookmarkStart w:name="z12" w:id="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қызметшiлеріне - 30 (отыз) айлық есептік көрсеткіш;</w:t>
      </w:r>
    </w:p>
    <w:bookmarkEnd w:id="8"/>
    <w:bookmarkStart w:name="z13" w:id="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- 30 (отыз) айлық есептік көрсеткіш;</w:t>
      </w:r>
    </w:p>
    <w:bookmarkEnd w:id="9"/>
    <w:bookmarkStart w:name="z14" w:id="1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w:t>
      </w:r>
    </w:p>
    <w:bookmarkEnd w:id="10"/>
    <w:bookmarkStart w:name="z15" w:id="11"/>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w:t>
      </w:r>
    </w:p>
    <w:bookmarkEnd w:id="11"/>
    <w:bookmarkStart w:name="z16" w:id="1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w:t>
      </w:r>
    </w:p>
    <w:bookmarkEnd w:id="12"/>
    <w:bookmarkStart w:name="z17" w:id="1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2-1) тармақшамен толықтырылсын:</w:t>
      </w:r>
    </w:p>
    <w:bookmarkStart w:name="z19" w:id="14"/>
    <w:p>
      <w:pPr>
        <w:spacing w:after="0"/>
        <w:ind w:left="0"/>
        <w:jc w:val="both"/>
      </w:pPr>
      <w:r>
        <w:rPr>
          <w:rFonts w:ascii="Times New Roman"/>
          <w:b w:val="false"/>
          <w:i w:val="false"/>
          <w:color w:val="000000"/>
          <w:sz w:val="28"/>
        </w:rPr>
        <w:t>
      “2-1) Чернобыль атом электр станциясының жабылуына 35 жыл толуына орай:</w:t>
      </w:r>
    </w:p>
    <w:bookmarkEnd w:id="14"/>
    <w:bookmarkStart w:name="z20" w:id="15"/>
    <w:p>
      <w:pPr>
        <w:spacing w:after="0"/>
        <w:ind w:left="0"/>
        <w:jc w:val="both"/>
      </w:pPr>
      <w:r>
        <w:rPr>
          <w:rFonts w:ascii="Times New Roman"/>
          <w:b w:val="false"/>
          <w:i w:val="false"/>
          <w:color w:val="000000"/>
          <w:sz w:val="28"/>
        </w:rPr>
        <w:t>
      Чернобыль атом электр станциясындағы апаттың салдарларын жоюға қатысқандар мен мүгедектерге қосымша әлеуметтік қолдау көрсету мақсатында облыстық бюджеттен - 40 (қырық) айлық есептік көрсеткіш мөлшерде бір жолғы әлеуметтік көмек.”;</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22" w:id="16"/>
    <w:p>
      <w:pPr>
        <w:spacing w:after="0"/>
        <w:ind w:left="0"/>
        <w:jc w:val="both"/>
      </w:pPr>
      <w:r>
        <w:rPr>
          <w:rFonts w:ascii="Times New Roman"/>
          <w:b w:val="false"/>
          <w:i w:val="false"/>
          <w:color w:val="000000"/>
          <w:sz w:val="28"/>
        </w:rPr>
        <w:t>
      “3) 9 мамыр - Жеңіс Күні:</w:t>
      </w:r>
    </w:p>
    <w:bookmarkEnd w:id="16"/>
    <w:bookmarkStart w:name="z23" w:id="17"/>
    <w:p>
      <w:pPr>
        <w:spacing w:after="0"/>
        <w:ind w:left="0"/>
        <w:jc w:val="both"/>
      </w:pPr>
      <w:r>
        <w:rPr>
          <w:rFonts w:ascii="Times New Roman"/>
          <w:b w:val="false"/>
          <w:i w:val="false"/>
          <w:color w:val="000000"/>
          <w:sz w:val="28"/>
        </w:rPr>
        <w:t>
      Ұлы Отан соғысы кезеңінде, сондай-ақ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- 1 000 000,0 теңге (бір миллион теңге) мөлшерінде және жергілікті бюджеттен – 40 (қырық) айлық есептiк көрсеткiш мөлшерiнде бір жолғы төлем;</w:t>
      </w:r>
    </w:p>
    <w:bookmarkEnd w:id="17"/>
    <w:bookmarkStart w:name="z24" w:id="18"/>
    <w:p>
      <w:pPr>
        <w:spacing w:after="0"/>
        <w:ind w:left="0"/>
        <w:jc w:val="both"/>
      </w:pPr>
      <w:r>
        <w:rPr>
          <w:rFonts w:ascii="Times New Roman"/>
          <w:b w:val="false"/>
          <w:i w:val="false"/>
          <w:color w:val="000000"/>
          <w:sz w:val="28"/>
        </w:rPr>
        <w:t>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1 000 000,0 теңге (бір миллион теңге) мөлшерінде және жергілікті бюджеттен – 40 (қырық) айлық есептiк көрсеткiш мөлшерiнде бір жолғы төлем;</w:t>
      </w:r>
    </w:p>
    <w:bookmarkEnd w:id="18"/>
    <w:bookmarkStart w:name="z25" w:id="19"/>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100 000,0 теңге (жүз мың теңге) мөлшерінде және жергілікті бюджеттен – 30 (отыз) айлық есептiк көрсеткiш мөлшерiнде бір жолғы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100 000,0 теңге (жүз мың теңге) мөлшерінде бір жолғы төлем;</w:t>
      </w:r>
    </w:p>
    <w:bookmarkEnd w:id="19"/>
    <w:bookmarkStart w:name="z26" w:id="20"/>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- 100 000,0 теңге (жүз мың теңге) мөлшерінде біржолғы төлем.”.</w:t>
      </w:r>
    </w:p>
    <w:bookmarkEnd w:id="20"/>
    <w:bookmarkStart w:name="z27" w:id="2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5-сессиясының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“КЕЛІСІЛДІˮ</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басқармасыˮ</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