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8c77" w14:textId="62c8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11 желтоқсандағы № 468 "Қостанай облысының су объектілерінде ортақ су пайдалану қағидаларын белгілеу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2021 жылғы 21 маусымдағы № 66 шешімі. Қазақстан Республикасының Әділет министрлігінде 2021 жылғы 8 шілдеде № 23353 болып тіркелді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Су объектілерінде ортақ су пайдалану қағидаларын белгілеу туралы" 2015 жылғы 11 желтоқсандағы № 468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6157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облысының Су объектілерінде ортақ су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үсті су объектілері, оларды осы мақсаттарға пайдалануға толық немесе ішінара тыйым салынған не олар оқшау пайдалануға берілген жағдайларды қоспағанда, ортақ пайдаланудағы су жолдары болып табылады.</w:t>
      </w:r>
    </w:p>
    <w:bookmarkEnd w:id="3"/>
    <w:bookmarkStart w:name="z9" w:id="4"/>
    <w:p>
      <w:pPr>
        <w:spacing w:after="0"/>
        <w:ind w:left="0"/>
        <w:jc w:val="both"/>
      </w:pPr>
      <w:r>
        <w:rPr>
          <w:rFonts w:ascii="Times New Roman"/>
          <w:b w:val="false"/>
          <w:i w:val="false"/>
          <w:color w:val="000000"/>
          <w:sz w:val="28"/>
        </w:rPr>
        <w:t xml:space="preserve">
      Су объектілерін кеме қатынасы санатына жатқызу тәртібі және кеме қатынасы су жолдарының тізбесі Кодекстің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бекітілетін қағидаларға сәйкес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xml:space="preserve">
      "11. Азаматтардың өмірі мен денсаулығын сақтау мақсатында өңірлік жағдайлардың ерекшеліктерін ескере отырып: </w:t>
      </w:r>
    </w:p>
    <w:bookmarkEnd w:id="5"/>
    <w:bookmarkStart w:name="z12" w:id="6"/>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уәкiлеттi орган тыйым салған жерлерде жер үсті және жер асты су объектілерінен ауыз су және шаруашылық қажеттіліктері үшін су алу;</w:t>
      </w:r>
    </w:p>
    <w:bookmarkEnd w:id="6"/>
    <w:bookmarkStart w:name="z13" w:id="7"/>
    <w:p>
      <w:pPr>
        <w:spacing w:after="0"/>
        <w:ind w:left="0"/>
        <w:jc w:val="both"/>
      </w:pPr>
      <w:r>
        <w:rPr>
          <w:rFonts w:ascii="Times New Roman"/>
          <w:b w:val="false"/>
          <w:i w:val="false"/>
          <w:color w:val="000000"/>
          <w:sz w:val="28"/>
        </w:rPr>
        <w:t>
      су айдындарында тиісті тыйым салатын немесе ескертетін қауіпсіздік белгілері орнатылған жерлерде шағын кемелерде және басқа жүзу құралдарында жүзу жүзеге асырылмайтыны айқындалсын.</w:t>
      </w:r>
    </w:p>
    <w:bookmarkEnd w:id="7"/>
    <w:bookmarkStart w:name="z14" w:id="8"/>
    <w:p>
      <w:pPr>
        <w:spacing w:after="0"/>
        <w:ind w:left="0"/>
        <w:jc w:val="both"/>
      </w:pPr>
      <w:r>
        <w:rPr>
          <w:rFonts w:ascii="Times New Roman"/>
          <w:b w:val="false"/>
          <w:i w:val="false"/>
          <w:color w:val="000000"/>
          <w:sz w:val="28"/>
        </w:rPr>
        <w:t xml:space="preserve">
      Қазақстан Республикасы Ішкі істер министрінің 2015 жылғы 19 қаңтардағы № 34 "Су айдындарындағы қауіпсіздік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10335 болып тіркелген) талаптарына (бұдан әрі - Су айдындарындағы қауіпсіздік қағидалары) сәйкес су айдындарының қауіпті және демалу мен шомылу үшін жабдықталмаған учаскелерінде жергілікті атқарушы органдар су айдындарында тыйым салатын және ескертетін қауіпсіздік белгілерін орнатады.";</w:t>
      </w:r>
    </w:p>
    <w:bookmarkEnd w:id="8"/>
    <w:bookmarkStart w:name="z15" w:id="9"/>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11-2-тармақтарымен</w:t>
      </w:r>
      <w:r>
        <w:rPr>
          <w:rFonts w:ascii="Times New Roman"/>
          <w:b w:val="false"/>
          <w:i w:val="false"/>
          <w:color w:val="000000"/>
          <w:sz w:val="28"/>
        </w:rPr>
        <w:t xml:space="preserve"> толықтырылсын:</w:t>
      </w:r>
    </w:p>
    <w:bookmarkEnd w:id="9"/>
    <w:bookmarkStart w:name="z16" w:id="10"/>
    <w:p>
      <w:pPr>
        <w:spacing w:after="0"/>
        <w:ind w:left="0"/>
        <w:jc w:val="both"/>
      </w:pPr>
      <w:r>
        <w:rPr>
          <w:rFonts w:ascii="Times New Roman"/>
          <w:b w:val="false"/>
          <w:i w:val="false"/>
          <w:color w:val="000000"/>
          <w:sz w:val="28"/>
        </w:rPr>
        <w:t>
       "11-1. Су айдындарының жабдықталмаған учаскелерінде, су айдындарында тиісті қауіпсіздік белгілері орнатылған жерлерде шомылуға жол берілмейтіні айқындалсын.</w:t>
      </w:r>
    </w:p>
    <w:bookmarkEnd w:id="10"/>
    <w:bookmarkStart w:name="z17" w:id="11"/>
    <w:p>
      <w:pPr>
        <w:spacing w:after="0"/>
        <w:ind w:left="0"/>
        <w:jc w:val="both"/>
      </w:pPr>
      <w:r>
        <w:rPr>
          <w:rFonts w:ascii="Times New Roman"/>
          <w:b w:val="false"/>
          <w:i w:val="false"/>
          <w:color w:val="000000"/>
          <w:sz w:val="28"/>
        </w:rPr>
        <w:t>
      11-2. Егер су айдынының учаскесі Су айдындарындағы қауіпсіздік қағидаларының талаптарына сәйкес жабдықталған болса, шомылуға рұқсат етіледі.";</w:t>
      </w:r>
    </w:p>
    <w:bookmarkEnd w:id="11"/>
    <w:bookmarkStart w:name="z18" w:id="1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17-1-тармақпен</w:t>
      </w:r>
      <w:r>
        <w:rPr>
          <w:rFonts w:ascii="Times New Roman"/>
          <w:b w:val="false"/>
          <w:i w:val="false"/>
          <w:color w:val="000000"/>
          <w:sz w:val="28"/>
        </w:rPr>
        <w:t xml:space="preserve"> толықтырылсын:</w:t>
      </w:r>
    </w:p>
    <w:bookmarkEnd w:id="12"/>
    <w:bookmarkStart w:name="z19" w:id="13"/>
    <w:p>
      <w:pPr>
        <w:spacing w:after="0"/>
        <w:ind w:left="0"/>
        <w:jc w:val="both"/>
      </w:pPr>
      <w:r>
        <w:rPr>
          <w:rFonts w:ascii="Times New Roman"/>
          <w:b w:val="false"/>
          <w:i w:val="false"/>
          <w:color w:val="000000"/>
          <w:sz w:val="28"/>
        </w:rPr>
        <w:t xml:space="preserve">
      "17-1. Ортақ су пайдалану қағидаларын бұзушылық Қазақстан Республикасының "Әкімшілік құқық бұзушылық туралы" Кодексінің </w:t>
      </w:r>
      <w:r>
        <w:rPr>
          <w:rFonts w:ascii="Times New Roman"/>
          <w:b w:val="false"/>
          <w:i w:val="false"/>
          <w:color w:val="000000"/>
          <w:sz w:val="28"/>
        </w:rPr>
        <w:t>364-бабына</w:t>
      </w:r>
      <w:r>
        <w:rPr>
          <w:rFonts w:ascii="Times New Roman"/>
          <w:b w:val="false"/>
          <w:i w:val="false"/>
          <w:color w:val="000000"/>
          <w:sz w:val="28"/>
        </w:rPr>
        <w:t xml:space="preserve"> сәйкес жауапкершілікке тартылады.".</w:t>
      </w:r>
    </w:p>
    <w:bookmarkEnd w:id="13"/>
    <w:bookmarkStart w:name="z20" w:id="14"/>
    <w:p>
      <w:pPr>
        <w:spacing w:after="0"/>
        <w:ind w:left="0"/>
        <w:jc w:val="both"/>
      </w:pPr>
      <w:r>
        <w:rPr>
          <w:rFonts w:ascii="Times New Roman"/>
          <w:b w:val="false"/>
          <w:i w:val="false"/>
          <w:color w:val="000000"/>
          <w:sz w:val="28"/>
        </w:rPr>
        <w:t>
      2. Осы шешiм алғашқы ресми жарияланған күнiнен кейiн күнтiзбелiк он күн өткен соң қолданысқа енгiзiледi.</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Утеулин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