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09129" w14:textId="b6091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 ақпандағы № 229 "Әлеуметтік маңызы бар қатынастардың тізбесін айқындау туралы" шешіміне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2021 жылғы 8 желтоқсандағы № 127 шешімі. Қазақстан Республикасының Әділет министрлігінде 2021 жылғы 22 желтоқсанда № 25906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облыстық мәслихатының "Әлеуметтік маңызы бар қатынастардың тізбесін айқындау туралы" 2018 жылғы 2 ақпандағы № 229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7518 болып тіркелген) мынадай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Әлеуметтік маңызы бар қатынастардың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нөмірлері 41, 42, 43, 44-шы жолдармен толықтырылсын: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– Жітіқара – Қостанай (ауданаралық (қалааралық облысішілік))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– Қостанай – Жітіқара (ауданаралық (қалааралық облысішілік))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– Жітіқара – Қамысты - Жітіқара – Қостанай (ауданаралық (қалааралық облысішілік))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– Славенка – Қостанай – Славенка – Лесное (ауданаралық (қалааралық облысішілік))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