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9813" w14:textId="6179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оқыту жоспары бойынша мүгедектігі бар балалар қатарындағы кемтар балаларды үйде оқытуға жұмсаған шығындарды өтеу тәртібі мен мөлшерін айқындау туралы</w:t>
      </w:r>
    </w:p>
    <w:p>
      <w:pPr>
        <w:spacing w:after="0"/>
        <w:ind w:left="0"/>
        <w:jc w:val="both"/>
      </w:pPr>
      <w:r>
        <w:rPr>
          <w:rFonts w:ascii="Times New Roman"/>
          <w:b w:val="false"/>
          <w:i w:val="false"/>
          <w:color w:val="000000"/>
          <w:sz w:val="28"/>
        </w:rPr>
        <w:t>Қостанай облысы Лисаков қаласы мәслихатының 2021 жылғы 17 қарашадағы № 82 шешімі. Қазақстан Республикасының Әділет министрлігінде 2021 жылғы 2 желтоқсанда № 25500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Лисаков қаласы мәслихатының 28.09.2022 </w:t>
      </w:r>
      <w:r>
        <w:rPr>
          <w:rFonts w:ascii="Times New Roman"/>
          <w:b w:val="false"/>
          <w:i w:val="false"/>
          <w:color w:val="ff0000"/>
          <w:sz w:val="28"/>
        </w:rPr>
        <w:t>№ 170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Лисаков қалалық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жеке оқыту жоспары бойынша мүгедектігі бар балалар қатарындағы кемтар балаларды үйде оқытуға жұмсаған шығындарды өтеу тәртібі мен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мәслихатының 28.09.2022 </w:t>
      </w:r>
      <w:r>
        <w:rPr>
          <w:rFonts w:ascii="Times New Roman"/>
          <w:b w:val="false"/>
          <w:i w:val="false"/>
          <w:color w:val="000000"/>
          <w:sz w:val="28"/>
        </w:rPr>
        <w:t>№ 170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Лисаков қалалық мәслихаты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Шутаева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жұмсаған шығындарды өтеу тәртібі мен мөлшері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28.09.2022 </w:t>
      </w:r>
      <w:r>
        <w:rPr>
          <w:rFonts w:ascii="Times New Roman"/>
          <w:b w:val="false"/>
          <w:i w:val="false"/>
          <w:color w:val="ff0000"/>
          <w:sz w:val="28"/>
        </w:rPr>
        <w:t>№ 170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0" w:id="5"/>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(Нормативтік құқықтық актілерді мемлекеттік тіркеу тізілімінде № 22394 болып тіркелген)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мәслихатының 27.04.2023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6"/>
    <w:p>
      <w:pPr>
        <w:spacing w:after="0"/>
        <w:ind w:left="0"/>
        <w:jc w:val="both"/>
      </w:pPr>
      <w:r>
        <w:rPr>
          <w:rFonts w:ascii="Times New Roman"/>
          <w:b w:val="false"/>
          <w:i w:val="false"/>
          <w:color w:val="000000"/>
          <w:sz w:val="28"/>
        </w:rPr>
        <w:t>
      2. Лисаков қаласында жеке оқыту жоспары бойынша мүгедектер қатарындағы кемтар балаларды үйде оқытуға жұмсалған шығындарды өтеу (бұдан әрі - оқытуға жұмсалған шығындарды өтеу) мүгедек баланы үйде оқу фактісін растайтын оқу орнының анықтамасы негізінде "Лисаков қаласы әкімдігінің жұмыспен қамту және әлеуметтік бағдарламалар бөлімі" мемлекеттік мекемесімен (бұдан әрі – уәкілетті орган) жүргізіледі.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Лисаков қаласы мәслихатының 03.10.2024 </w:t>
      </w:r>
      <w:r>
        <w:rPr>
          <w:rFonts w:ascii="Times New Roman"/>
          <w:b w:val="false"/>
          <w:i w:val="false"/>
          <w:color w:val="00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Start w:name="z31"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Лисаков қаласы мәслихатының 27.04.2023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Шығындарды өтеуді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төлемдер тиісті жағдайлар туындағаннан кейінгі айдан бастап тоқтатылады.</w:t>
      </w:r>
    </w:p>
    <w:bookmarkStart w:name="z33" w:id="8"/>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порталға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өтінішпен жүгінеді.</w:t>
      </w:r>
    </w:p>
    <w:bookmarkEnd w:id="8"/>
    <w:bookmarkStart w:name="z11" w:id="9"/>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Лисаков қаласы мәслихатының 03.10.2024 </w:t>
      </w:r>
      <w:r>
        <w:rPr>
          <w:rFonts w:ascii="Times New Roman"/>
          <w:b w:val="false"/>
          <w:i w:val="false"/>
          <w:color w:val="00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сегіз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6" w:id="10"/>
    <w:p>
      <w:pPr>
        <w:spacing w:after="0"/>
        <w:ind w:left="0"/>
        <w:jc w:val="left"/>
      </w:pPr>
      <w:r>
        <w:rPr>
          <w:rFonts w:ascii="Times New Roman"/>
          <w:b/>
          <w:i w:val="false"/>
          <w:color w:val="000000"/>
        </w:rPr>
        <w:t xml:space="preserve"> Лисаков қалалық мәслихатының күші жойылды деп танылған кейбір шешімдерінің тізбесі</w:t>
      </w:r>
    </w:p>
    <w:bookmarkEnd w:id="10"/>
    <w:bookmarkStart w:name="z27" w:id="11"/>
    <w:p>
      <w:pPr>
        <w:spacing w:after="0"/>
        <w:ind w:left="0"/>
        <w:jc w:val="both"/>
      </w:pPr>
      <w:r>
        <w:rPr>
          <w:rFonts w:ascii="Times New Roman"/>
          <w:b w:val="false"/>
          <w:i w:val="false"/>
          <w:color w:val="000000"/>
          <w:sz w:val="28"/>
        </w:rPr>
        <w:t xml:space="preserve">
      1. Мәслихаттың "Мүгедектер қатарындағы кемтар балаларды үйде оқытуға жұмсаған шығындарын өндіріп алу туралы" 2013 жылғы 4 қазандағы № 155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4279 болып тіркелген).</w:t>
      </w:r>
    </w:p>
    <w:bookmarkEnd w:id="11"/>
    <w:bookmarkStart w:name="z28" w:id="12"/>
    <w:p>
      <w:pPr>
        <w:spacing w:after="0"/>
        <w:ind w:left="0"/>
        <w:jc w:val="both"/>
      </w:pPr>
      <w:r>
        <w:rPr>
          <w:rFonts w:ascii="Times New Roman"/>
          <w:b w:val="false"/>
          <w:i w:val="false"/>
          <w:color w:val="000000"/>
          <w:sz w:val="28"/>
        </w:rPr>
        <w:t xml:space="preserve">
      2. Мәслихаттың "Мәслихаттың 2013 жылғы 4 қазандағы № 155 "Мүгедектер қатарындағы кемтар балаларды үйде оқытуға жұмсаған шығындарын өндіріп алу туралы" шешіміне өзгеріс енгізу туралы" 2014 жылғы 29 қазандағы № 248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5146 болып тіркелген).</w:t>
      </w:r>
    </w:p>
    <w:bookmarkEnd w:id="12"/>
    <w:bookmarkStart w:name="z29" w:id="13"/>
    <w:p>
      <w:pPr>
        <w:spacing w:after="0"/>
        <w:ind w:left="0"/>
        <w:jc w:val="both"/>
      </w:pPr>
      <w:r>
        <w:rPr>
          <w:rFonts w:ascii="Times New Roman"/>
          <w:b w:val="false"/>
          <w:i w:val="false"/>
          <w:color w:val="000000"/>
          <w:sz w:val="28"/>
        </w:rPr>
        <w:t xml:space="preserve">
      3. Мәслихаттың "Мәслихаттың 2013 жылғы 4 қазандағы № 155 "Мүгедектер қатарындағы кемтар балаларды үйде оқытуға жұмсаған шығындарын өндіріп алу туралы" шешіміне өзгеріс енгізу туралы" 2020 жылғы 22 мамырдағы № 405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9222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