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b4fc" w14:textId="e5fb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13 мамырдағы № 37 шешімі. Қостанай облысының Әділет департаментінде 2021 жылғы 14 мамырда № 9911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Ұзынкөл аудандық мәслихаты ШЕШIМ ҚАБЫЛДАДЫ:</w:t>
      </w:r>
    </w:p>
    <w:bookmarkEnd w:id="0"/>
    <w:bookmarkStart w:name="z5" w:id="1"/>
    <w:p>
      <w:pPr>
        <w:spacing w:after="0"/>
        <w:ind w:left="0"/>
        <w:jc w:val="both"/>
      </w:pPr>
      <w:r>
        <w:rPr>
          <w:rFonts w:ascii="Times New Roman"/>
          <w:b w:val="false"/>
          <w:i w:val="false"/>
          <w:color w:val="000000"/>
          <w:sz w:val="28"/>
        </w:rPr>
        <w:t>
      1. Ұзынкөл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2021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Алмасов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