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7538" w14:textId="ec87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Мамлют ауданының Ленин ауылдық округін және Ленин ауылын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2021 жылғы 17 наурыздағы № 3/4 және Солтүстік Қазақстан облысы әкімдігінің 2021 жылғы 17 наурыздағы № 53 бірлескен шешімі мен қаулысы. Солтүстік Қазақстан облысының Әділет департаментінде 2021 жылғы 30 наурызда № 7195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Солтүстік Қазақстан облысы әкімдігінің жанындағы облыстық ономастика комиссиясының 2020 жылғы 29 желтоқсандағы оң қорытындысы негізінде Солтүстік Қазақстан облысының әкімдігі ҚАУЛЫ ЕТТІ және Солтүстік Қазақстан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Мамлют ауданының Ленин ауылдық округі Мамлют ауданының Бике ауылдық округі;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ауданы Ленин ауылдық округінің Ленин ауылы Мамлют ауданы Бике ауылдық округінің Бике ауылы болып қайта аталсын.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 қаулысы мен мәслихат шешімінің орындалуын бақылау облыс әкімінің жетекшілік ететін мәселелер жөніндегі орынбасарына және Солтүстік Қазақстан облыстық мәслихаты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бірлескен әкімдік қаулысы мен мәслихат шешімі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