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9be1" w14:textId="2919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2020 жылғы 7 қазандағы № 48/13 "Солтүстік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2021 жылғы 4 қазандағы № 9/1 шешімі. Қазақстан Республикасының Әділет министрлігінде 2021 жылғы 15 қазанда № 24774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Солтүстік Қазақстан облыстық мәслихатының 2020 жылғы 7 қазандағы № 48/13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актiлердi мемлекеттік тіркеу тізілімінде № 6585 болып тіркелді) мына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 мәслихаты</w:t>
            </w:r>
            <w:r>
              <w:br/>
            </w:r>
            <w:r>
              <w:rPr>
                <w:rFonts w:ascii="Times New Roman"/>
                <w:b w:val="false"/>
                <w:i/>
                <w:color w:val="000000"/>
                <w:sz w:val="20"/>
              </w:rPr>
              <w:t xml:space="preserve">хатшысының өкілеттігін уақытша жүзеге асырушы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 w:id="4"/>
    <w:p>
      <w:pPr>
        <w:spacing w:after="0"/>
        <w:ind w:left="0"/>
        <w:jc w:val="left"/>
      </w:pPr>
      <w:r>
        <w:rPr>
          <w:rFonts w:ascii="Times New Roman"/>
          <w:b/>
          <w:i w:val="false"/>
          <w:color w:val="000000"/>
        </w:rPr>
        <w:t xml:space="preserve"> Солтүстік Қазақстан облысы азаматтарының жекелеген санаттарына амбулаториялық емдеу кезінде тегін қосымша берілетін тегін медициналық көмектің кепілдік берілген көлемі, оның ішінде дәрілік заттар, арнайы емдік өнімдер, медициналық бұйымдар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1988"/>
        <w:gridCol w:w="1369"/>
        <w:gridCol w:w="4411"/>
        <w:gridCol w:w="3167"/>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арнайы емдік өнімдерді тағайындау үшін көрсетімдер (дәрежесі, сатысы, ауыр ағымы)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(дәрілік формасы), медициналық бұйымдардың, арнайы емдік өнімдердің атауы</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көлемін қосымша беру шеңберіндегі дәрілік заттар</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 идиопатикалық артрит жүйелі нұсқасы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xml:space="preserve">
Тоцилизумаб </w:t>
            </w:r>
            <w:r>
              <w:br/>
            </w:r>
            <w:r>
              <w:rPr>
                <w:rFonts w:ascii="Times New Roman"/>
                <w:b w:val="false"/>
                <w:i w:val="false"/>
                <w:color w:val="000000"/>
                <w:sz w:val="20"/>
              </w:rPr>
              <w:t>
Адалимумаб</w:t>
            </w:r>
          </w:p>
          <w:bookmarkEnd w:id="5"/>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Кисталық фиброз (муковисцидоз) аралас формасы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урсодезоксихол қышқылы, меропенем, цефтазидим</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Өкпелік бастапқы гипертензия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Грануломатоз Вегенера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қатерлі ісіктері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түнгі гемоглобинурия, (Маркиафавтар-Микели)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
Вигабатрин</w:t>
            </w:r>
            <w:r>
              <w:br/>
            </w:r>
            <w:r>
              <w:rPr>
                <w:rFonts w:ascii="Times New Roman"/>
                <w:b w:val="false"/>
                <w:i w:val="false"/>
                <w:color w:val="000000"/>
                <w:sz w:val="20"/>
              </w:rPr>
              <w:t>
Клобазам</w:t>
            </w:r>
          </w:p>
          <w:bookmarkEnd w:id="6"/>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Дексапантенол</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бауыр трансплантациясы, бауыр фиброзы және циррозы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Тобрамицин</w:t>
            </w:r>
            <w:r>
              <w:br/>
            </w:r>
            <w:r>
              <w:rPr>
                <w:rFonts w:ascii="Times New Roman"/>
                <w:b w:val="false"/>
                <w:i w:val="false"/>
                <w:color w:val="000000"/>
                <w:sz w:val="20"/>
              </w:rPr>
              <w:t>
Колистиметат натриі</w:t>
            </w:r>
          </w:p>
          <w:bookmarkEnd w:id="7"/>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Дюшенн бұлшықет дистрофиясы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қатерлі ісіктері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8"/>
          <w:p>
            <w:pPr>
              <w:spacing w:after="20"/>
              <w:ind w:left="20"/>
              <w:jc w:val="both"/>
            </w:pPr>
            <w:r>
              <w:rPr>
                <w:rFonts w:ascii="Times New Roman"/>
                <w:b w:val="false"/>
                <w:i w:val="false"/>
                <w:color w:val="000000"/>
                <w:sz w:val="20"/>
              </w:rPr>
              <w:t xml:space="preserve">
2. Тегін медициналық көмектің кепілдік берілген көлемін қосымша беру шеңберіндегі </w:t>
            </w:r>
            <w:r>
              <w:br/>
            </w:r>
            <w:r>
              <w:rPr>
                <w:rFonts w:ascii="Times New Roman"/>
                <w:b w:val="false"/>
                <w:i w:val="false"/>
                <w:color w:val="000000"/>
                <w:sz w:val="20"/>
              </w:rPr>
              <w:t>
медициналық бұйымдар.</w:t>
            </w:r>
          </w:p>
          <w:bookmarkEnd w:id="8"/>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көлемін қосымша беру шеңберіндегі арнайы емдік өнімдер.</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Кистоздық фиброз (муковисцидоз) аралас формасы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генез кахексиясы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ойық жаралы колит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