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f730" w14:textId="665f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Тоқшын ауылдық округі Камышлово ауылының көшелерін қайта атау туралы</w:t>
      </w:r>
    </w:p>
    <w:p>
      <w:pPr>
        <w:spacing w:after="0"/>
        <w:ind w:left="0"/>
        <w:jc w:val="both"/>
      </w:pPr>
      <w:r>
        <w:rPr>
          <w:rFonts w:ascii="Times New Roman"/>
          <w:b w:val="false"/>
          <w:i w:val="false"/>
          <w:color w:val="000000"/>
          <w:sz w:val="28"/>
        </w:rPr>
        <w:t>Солтүстік Қазақстан облысы Аққайың ауданы Тоқшын ауылдық округі әкімінің 2021 жылғы 26 сәуірдегі № 6 шешімі. Солтүстік Қазақстан облысы Әділет департаментінде 2021 жылғы 26 сәуірде № 7354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әкімдігі жанындағы облыстық ономастика комиссиясының 2020 жылғы 29 желтоқсандағы қорытындысы негізінде және Тоқшын ауылдық округі халқының пікірін ескере отырып, Солтүстік Қазақстан облысы Аққайың ауданы Тоқшын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Тоқшын ауылдық округі Камышлово ауылының:</w:t>
      </w:r>
    </w:p>
    <w:bookmarkEnd w:id="1"/>
    <w:bookmarkStart w:name="z6" w:id="2"/>
    <w:p>
      <w:pPr>
        <w:spacing w:after="0"/>
        <w:ind w:left="0"/>
        <w:jc w:val="both"/>
      </w:pPr>
      <w:r>
        <w:rPr>
          <w:rFonts w:ascii="Times New Roman"/>
          <w:b w:val="false"/>
          <w:i w:val="false"/>
          <w:color w:val="000000"/>
          <w:sz w:val="28"/>
        </w:rPr>
        <w:t>
      проезд Бірінші көшесі - Қамыстау көшесі;</w:t>
      </w:r>
    </w:p>
    <w:bookmarkEnd w:id="2"/>
    <w:bookmarkStart w:name="z7" w:id="3"/>
    <w:p>
      <w:pPr>
        <w:spacing w:after="0"/>
        <w:ind w:left="0"/>
        <w:jc w:val="both"/>
      </w:pPr>
      <w:r>
        <w:rPr>
          <w:rFonts w:ascii="Times New Roman"/>
          <w:b w:val="false"/>
          <w:i w:val="false"/>
          <w:color w:val="000000"/>
          <w:sz w:val="28"/>
        </w:rPr>
        <w:t>
      проезд Екінші көшесі- Қызылжар көшесі;</w:t>
      </w:r>
    </w:p>
    <w:bookmarkEnd w:id="3"/>
    <w:bookmarkStart w:name="z8" w:id="4"/>
    <w:p>
      <w:pPr>
        <w:spacing w:after="0"/>
        <w:ind w:left="0"/>
        <w:jc w:val="both"/>
      </w:pPr>
      <w:r>
        <w:rPr>
          <w:rFonts w:ascii="Times New Roman"/>
          <w:b w:val="false"/>
          <w:i w:val="false"/>
          <w:color w:val="000000"/>
          <w:sz w:val="28"/>
        </w:rPr>
        <w:t>
      проезд Үшінші көшесі – Бейбітшілік көшесі;</w:t>
      </w:r>
    </w:p>
    <w:bookmarkEnd w:id="4"/>
    <w:bookmarkStart w:name="z9" w:id="5"/>
    <w:p>
      <w:pPr>
        <w:spacing w:after="0"/>
        <w:ind w:left="0"/>
        <w:jc w:val="both"/>
      </w:pPr>
      <w:r>
        <w:rPr>
          <w:rFonts w:ascii="Times New Roman"/>
          <w:b w:val="false"/>
          <w:i w:val="false"/>
          <w:color w:val="000000"/>
          <w:sz w:val="28"/>
        </w:rPr>
        <w:t>
      проезд Төртінші көшесі - Ақкөл көшесі;</w:t>
      </w:r>
    </w:p>
    <w:bookmarkEnd w:id="5"/>
    <w:bookmarkStart w:name="z10" w:id="6"/>
    <w:p>
      <w:pPr>
        <w:spacing w:after="0"/>
        <w:ind w:left="0"/>
        <w:jc w:val="both"/>
      </w:pPr>
      <w:r>
        <w:rPr>
          <w:rFonts w:ascii="Times New Roman"/>
          <w:b w:val="false"/>
          <w:i w:val="false"/>
          <w:color w:val="000000"/>
          <w:sz w:val="28"/>
        </w:rPr>
        <w:t>
      проезд Бесінші көшесі – Еңбек көшесі деп қайта аталсын.</w:t>
      </w:r>
    </w:p>
    <w:bookmarkEnd w:id="6"/>
    <w:bookmarkStart w:name="z11" w:id="7"/>
    <w:p>
      <w:pPr>
        <w:spacing w:after="0"/>
        <w:ind w:left="0"/>
        <w:jc w:val="both"/>
      </w:pPr>
      <w:r>
        <w:rPr>
          <w:rFonts w:ascii="Times New Roman"/>
          <w:b w:val="false"/>
          <w:i w:val="false"/>
          <w:color w:val="000000"/>
          <w:sz w:val="28"/>
        </w:rPr>
        <w:t>
      2.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Тоқшын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