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9f11" w14:textId="f219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Бірлік ауылдық округінің Бірлік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Бірлік ауылдық округі әкімінің 2021 жылғы 15 наурыздағы № 05 шешімі. Солтүстік Қазақстан облысы Әділет департаментінде 2021 жылғы 16 наурызда № 7171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Бірлік ауылы халқының пікірін ескере отырып, Солтүстік Қазақстан облыстық ономастика комиссиясының 2020 жылғы 29 желтоқсандағы қорытындысы негізінде, Солтүстік Қазақстан облысы Ғабит Мүсірепов атындағы ауданның Бірлік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Бірлік ауылдық округінің Бірлік ауылындағы келесі көшелер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Арасан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көшесі Достық көшесіне.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Бірлік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Аржикеев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