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cecb" w14:textId="5d1ce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шалғай елді мекендерінде тұратын оқушыларды жалпы білім беретін мектептерге тасымалдау схемалары мен тәртібін бекіту туралы" 2015 жылғы 7 қыркүйектегі № 275 Солтүстік Қазақстан облысы Мамлют ауданы әкімдігінің қаулысына өзгеріс енгізу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2021 жылғы 9 сәуірдегі № 63 қаулысы. Солтүстік Қазақстан облысының Әділет департаментінде 2021 жылғы 12 сәуірде № 7285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4 шілдедегі "Автобиль көлігі туралы"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әкімдігінің </w:t>
      </w:r>
      <w:r>
        <w:rPr>
          <w:rFonts w:ascii="Times New Roman"/>
          <w:b w:val="false"/>
          <w:i w:val="false"/>
          <w:color w:val="000000"/>
          <w:sz w:val="28"/>
        </w:rPr>
        <w:t>қаулысына</w:t>
      </w:r>
      <w:r>
        <w:rPr>
          <w:rFonts w:ascii="Times New Roman"/>
          <w:b w:val="false"/>
          <w:i w:val="false"/>
          <w:color w:val="000000"/>
          <w:sz w:val="28"/>
        </w:rPr>
        <w:t xml:space="preserve"> "Солтүстік Қазақстан облысы Мамлют ауданының шалғай елді мекендерінде тұратын балаларды жалпы білім беретін мектептерге тасымалдаудың схемалары мен тәртібін бекіту туралы" (2015 жылғы 5 қарашада ақпараттық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3405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қаулыға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Мамлют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Мамлют ауданның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Лукин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Қаулыға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жылғы 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 w:id="5"/>
    <w:p>
      <w:pPr>
        <w:spacing w:after="0"/>
        <w:ind w:left="0"/>
        <w:jc w:val="left"/>
      </w:pPr>
      <w:r>
        <w:rPr>
          <w:rFonts w:ascii="Times New Roman"/>
          <w:b/>
          <w:i w:val="false"/>
          <w:color w:val="000000"/>
        </w:rPr>
        <w:t xml:space="preserve"> Солтүстік Қазақстан облысы Мамлют ауданының шалғай елді мекендерінде тұратын оқушыларды жалпы білім беретін мектептерге тасымалдау схемалары</w:t>
      </w:r>
    </w:p>
    <w:bookmarkEnd w:id="5"/>
    <w:bookmarkStart w:name="z20" w:id="6"/>
    <w:p>
      <w:pPr>
        <w:spacing w:after="0"/>
        <w:ind w:left="0"/>
        <w:jc w:val="both"/>
      </w:pPr>
      <w:r>
        <w:rPr>
          <w:rFonts w:ascii="Times New Roman"/>
          <w:b w:val="false"/>
          <w:i w:val="false"/>
          <w:color w:val="000000"/>
          <w:sz w:val="28"/>
        </w:rPr>
        <w:t>
      Владимировка ауылында тұратын балаларды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"Андреевка орта мектебі" коммуналдық мемлекеттік мекемесіне тасымалдау схемасы (бұдан әрі – "Андреевка орта мектебі" КММ).</w:t>
      </w:r>
    </w:p>
    <w:bookmarkEnd w:id="6"/>
    <w:bookmarkStart w:name="z21"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8"/>
    <w:p>
      <w:pPr>
        <w:spacing w:after="0"/>
        <w:ind w:left="0"/>
        <w:jc w:val="both"/>
      </w:pPr>
      <w:r>
        <w:rPr>
          <w:rFonts w:ascii="Times New Roman"/>
          <w:b w:val="false"/>
          <w:i w:val="false"/>
          <w:color w:val="000000"/>
          <w:sz w:val="28"/>
        </w:rPr>
        <w:t>
      Орел ауылында тұратын балаларды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"Афонькино орта мектебі" коммуналдық мемлекеттік мекемесіне тасымалдау схемасы (бұдан әрі – "Афонькино орта мектебі" КММ).</w:t>
      </w:r>
    </w:p>
    <w:bookmarkEnd w:id="8"/>
    <w:bookmarkStart w:name="z23"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6708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708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10"/>
    <w:p>
      <w:pPr>
        <w:spacing w:after="0"/>
        <w:ind w:left="0"/>
        <w:jc w:val="both"/>
      </w:pPr>
      <w:r>
        <w:rPr>
          <w:rFonts w:ascii="Times New Roman"/>
          <w:b w:val="false"/>
          <w:i w:val="false"/>
          <w:color w:val="000000"/>
          <w:sz w:val="28"/>
        </w:rPr>
        <w:t>
      Коваль, Чистое ауылдырында тұратын балаларды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"Белое орта мектебі" коммуналдық мемлекеттік мекемесіне тасымалдау схемасы (бұдан әрі – "Белое орта мектебі" КММ).</w:t>
      </w:r>
    </w:p>
    <w:bookmarkEnd w:id="10"/>
    <w:bookmarkStart w:name="z25"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12"/>
    <w:p>
      <w:pPr>
        <w:spacing w:after="0"/>
        <w:ind w:left="0"/>
        <w:jc w:val="both"/>
      </w:pPr>
      <w:r>
        <w:rPr>
          <w:rFonts w:ascii="Times New Roman"/>
          <w:b w:val="false"/>
          <w:i w:val="false"/>
          <w:color w:val="000000"/>
          <w:sz w:val="28"/>
        </w:rPr>
        <w:t xml:space="preserve">
      Щучье ауылында тұратын балаларды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"Белое орта мектебі" коммуналдық мемлекеттік мекемесіне тасымалдау схемасы (бұдан әрі – "Белое орта мектебі" КММ). </w:t>
      </w:r>
    </w:p>
    <w:bookmarkEnd w:id="12"/>
    <w:bookmarkStart w:name="z27"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2771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771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14"/>
    <w:p>
      <w:pPr>
        <w:spacing w:after="0"/>
        <w:ind w:left="0"/>
        <w:jc w:val="both"/>
      </w:pPr>
      <w:r>
        <w:rPr>
          <w:rFonts w:ascii="Times New Roman"/>
          <w:b w:val="false"/>
          <w:i w:val="false"/>
          <w:color w:val="000000"/>
          <w:sz w:val="28"/>
        </w:rPr>
        <w:t>
      Становое, Красный Октябрь, Искра ауылдарында тұратын балаларды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"Воскресеновка орта мектебі" коммуналдық мемлекеттік мекемесіне тасымалдау схемасы (бұдан әрі – "Белое орта мектебі" КММ).</w:t>
      </w:r>
    </w:p>
    <w:bookmarkEnd w:id="14"/>
    <w:bookmarkStart w:name="z29"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63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16"/>
    <w:p>
      <w:pPr>
        <w:spacing w:after="0"/>
        <w:ind w:left="0"/>
        <w:jc w:val="both"/>
      </w:pPr>
      <w:r>
        <w:rPr>
          <w:rFonts w:ascii="Times New Roman"/>
          <w:b w:val="false"/>
          <w:i w:val="false"/>
          <w:color w:val="000000"/>
          <w:sz w:val="28"/>
        </w:rPr>
        <w:t>
      Новодубровное, Пчелино ауылдарында тұратын балаларды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"С.Г.Гуденко атындағы Дубровное орта мектебі" коммуналдық мемлекеттік мекемесіне тасымалдау схемасы (бұдан әрі – "С.Г.Гуденко атындағы Дубровное орта мектебі" КММ).</w:t>
      </w:r>
    </w:p>
    <w:bookmarkEnd w:id="16"/>
    <w:bookmarkStart w:name="z31"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18"/>
    <w:p>
      <w:pPr>
        <w:spacing w:after="0"/>
        <w:ind w:left="0"/>
        <w:jc w:val="both"/>
      </w:pPr>
      <w:r>
        <w:rPr>
          <w:rFonts w:ascii="Times New Roman"/>
          <w:b w:val="false"/>
          <w:i w:val="false"/>
          <w:color w:val="000000"/>
          <w:sz w:val="28"/>
        </w:rPr>
        <w:t>
      Раздольное, Степное ауылдарында тұратын балаларды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"В.М.Скачков атындағы Қызыләскер орта мектебі" коммуналдық мемлекеттік мекемесіне тасымалдау схемасы (бұдан әрі – "В.М.Скачков атындағы Қызыләскер орта мектебі" КММ).</w:t>
      </w:r>
    </w:p>
    <w:bookmarkEnd w:id="18"/>
    <w:bookmarkStart w:name="z33"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683500" cy="975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83500" cy="975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xml:space="preserve">
      Белое, Щучье, Покровка, Воскресеновка, Леденево, Становое, Токаревка, Новомихайловка, Бексеит ауылдарында тұратын балаларды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"Мамлют қазақ мектеп-интернаты" коммуналдық мемлекеттік мекемесіне тасымалдау схемасы (бұдан әрі – "Мамлют қазақ мектеп-интернаты" КММ). </w:t>
      </w:r>
    </w:p>
    <w:bookmarkEnd w:id="20"/>
    <w:bookmarkStart w:name="z35"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915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915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xml:space="preserve">
      Токаревка, Ново-Андреевка ауылдарында тұратын балаларды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"Новомихайловка орта мектебі" коммуналдық мемлекеттік мекемесіне тасымалдау схемасы (бұдан әрі – "Новомихайловка орта мектебі" КММ). </w:t>
      </w:r>
    </w:p>
    <w:bookmarkEnd w:id="22"/>
    <w:bookmarkStart w:name="z37"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78105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55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24"/>
    <w:p>
      <w:pPr>
        <w:spacing w:after="0"/>
        <w:ind w:left="0"/>
        <w:jc w:val="both"/>
      </w:pPr>
      <w:r>
        <w:rPr>
          <w:rFonts w:ascii="Times New Roman"/>
          <w:b w:val="false"/>
          <w:i w:val="false"/>
          <w:color w:val="000000"/>
          <w:sz w:val="28"/>
        </w:rPr>
        <w:t>
      Беловка ауылында тұратын балаларды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"Краснознаменное орта мектебі" коммуналдық мемлекеттік мекемесіне тасымалдау схемасы (бұдан әрі – "Краснознаменное орта мектебі" КММ).</w:t>
      </w:r>
    </w:p>
    <w:bookmarkEnd w:id="24"/>
    <w:bookmarkStart w:name="z39"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55626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562600" cy="769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