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d2fa" w14:textId="1b5d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Шал ақын ауданы Городецк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56/8 шешімі. Солтүстік Қазақстан облысының Әділет департаментінде 2021 жылғы 14 қаңтарда № 7018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Шал ақын ауданы Городецк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142 699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139 497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143 389,2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690,2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мәслихатының 21.04.2021 </w:t>
      </w:r>
      <w:r>
        <w:rPr>
          <w:rFonts w:ascii="Times New Roman"/>
          <w:b w:val="false"/>
          <w:i w:val="false"/>
          <w:color w:val="00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24.11.2021 </w:t>
      </w:r>
      <w:r>
        <w:rPr>
          <w:rFonts w:ascii="Times New Roman"/>
          <w:b w:val="false"/>
          <w:i w:val="false"/>
          <w:color w:val="000000"/>
          <w:sz w:val="28"/>
        </w:rPr>
        <w:t>№ 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Городецк ауылдық округі бюджетінің кірістері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Городецк ауылдық округінің бюджетіне аудандық бюджеттен берілетін бюджеттік субвенция 7 600 мың теңге сомасында белгіленсін.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Городецк ауылдық округінің бюджетінде ауылдық округтегі елді мекендердің санитариясын қамтамасыз етуге облыстық бюджеттен нысаналы ағымдағы трансферттер бекітілсін.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Городецк ауылдық округінің бюджетінде аудандық бюджеттен ағымдағы нысаналы трансферттердің түсуі ескерілсін, соның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әкімінің қызметін қамтамасыз ету жөніндегі қызметтерге;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мекендеріндегі көшелерді жарықтандыруға;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округте автомобиль жолдарының жұмыс істеуін қамтамасыз етуге;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Үкіметінің 2019 жылғы 27 желтоқсандағы № 990 "Өңірлерді дамытудың 2020-2025 жылдарға арналған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Шал ақын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Городецк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мәслихатының 21.04.2021 </w:t>
      </w:r>
      <w:r>
        <w:rPr>
          <w:rFonts w:ascii="Times New Roman"/>
          <w:b w:val="false"/>
          <w:i w:val="false"/>
          <w:color w:val="ff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24.11.2021 </w:t>
      </w:r>
      <w:r>
        <w:rPr>
          <w:rFonts w:ascii="Times New Roman"/>
          <w:b w:val="false"/>
          <w:i w:val="false"/>
          <w:color w:val="ff0000"/>
          <w:sz w:val="28"/>
        </w:rPr>
        <w:t>№ 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143 389,2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Городецк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Городецк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