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ed13" w14:textId="4a4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"Атырау облысы бойынша тұрғын үй сертификаттарының мөлшері мен оларды алушылар санаттарының тізбесін айқындау туралы" 2019 жылғы 27 тамыздағы № 352-VІ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2021 жылғы 29 қыркүйектегі № 75-VII шешімі. Қазақстан Республикасының Әділет министрлігінде 2021 жылғы 12 қазанда № 2476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"Атырау облысы бойынша тұрғын үй сертификаттарының мөлшері мен оларды алушылар санаттарының тізбесін айқындау туралы" 2019 жылғы 27 тамыздағы № 352-VІ (нормативтік құқықтық актілерді мемлекеттік тіркеу тізілімінде № 4490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29 қыркүйектегі № 75-VII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мәслихаттың 2019 жылғы 27 тамыздағы № 352-VІ шешіміне қосымша</w:t>
            </w:r>
          </w:p>
        </w:tc>
      </w:tr>
    </w:tbl>
    <w:bookmarkStart w:name="z11" w:id="4"/>
    <w:p>
      <w:pPr>
        <w:spacing w:after="0"/>
        <w:ind w:left="0"/>
        <w:jc w:val="left"/>
      </w:pPr>
      <w:r>
        <w:rPr>
          <w:rFonts w:ascii="Times New Roman"/>
          <w:b/>
          <w:i w:val="false"/>
          <w:color w:val="000000"/>
        </w:rPr>
        <w:t xml:space="preserve"> Атырау облысы бойынша тұрғын үй сертификаттарының мөлшері және алушылар санаттарының тізбесі</w:t>
      </w:r>
    </w:p>
    <w:bookmarkEnd w:id="4"/>
    <w:bookmarkStart w:name="z12" w:id="5"/>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мемлекеттік бағдарламасы шеңберінде ипотекалық тұрғын үй қарыздарын пайдалана отырып, азаматтардың тұрғын үйді меншігіне алу құқығын іске асыру үшін, Атырау облысындағы тұрғын үй сертификаттарының мөлшерін айқындау:</w:t>
      </w:r>
    </w:p>
    <w:bookmarkEnd w:id="5"/>
    <w:bookmarkStart w:name="z13" w:id="6"/>
    <w:p>
      <w:pPr>
        <w:spacing w:after="0"/>
        <w:ind w:left="0"/>
        <w:jc w:val="both"/>
      </w:pPr>
      <w:r>
        <w:rPr>
          <w:rFonts w:ascii="Times New Roman"/>
          <w:b w:val="false"/>
          <w:i w:val="false"/>
          <w:color w:val="000000"/>
          <w:sz w:val="28"/>
        </w:rPr>
        <w:t>
      1) бастапқы жарна сомасынан 90 пайызы, бірақ әлеуметтік көмек түрінде 1 500 000 (бір миллион бес жүз мың) теңгеден аспайды;</w:t>
      </w:r>
    </w:p>
    <w:bookmarkEnd w:id="6"/>
    <w:bookmarkStart w:name="z14" w:id="7"/>
    <w:p>
      <w:pPr>
        <w:spacing w:after="0"/>
        <w:ind w:left="0"/>
        <w:jc w:val="both"/>
      </w:pPr>
      <w:r>
        <w:rPr>
          <w:rFonts w:ascii="Times New Roman"/>
          <w:b w:val="false"/>
          <w:i w:val="false"/>
          <w:color w:val="000000"/>
          <w:sz w:val="28"/>
        </w:rPr>
        <w:t>
      2) бастапқы жарна сомасынан 50 пайызы, бірақ әлеуметтік қолдау түрінде 1 500 000 (бір миллион бес жүз мың) теңгеден аспайды.</w:t>
      </w:r>
    </w:p>
    <w:bookmarkEnd w:id="7"/>
    <w:bookmarkStart w:name="z15" w:id="8"/>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теңгеге дейін бірыңғай мөлшерде айқындалады.</w:t>
      </w:r>
    </w:p>
    <w:bookmarkEnd w:id="8"/>
    <w:bookmarkStart w:name="z16" w:id="9"/>
    <w:p>
      <w:pPr>
        <w:spacing w:after="0"/>
        <w:ind w:left="0"/>
        <w:jc w:val="both"/>
      </w:pPr>
      <w:r>
        <w:rPr>
          <w:rFonts w:ascii="Times New Roman"/>
          <w:b w:val="false"/>
          <w:i w:val="false"/>
          <w:color w:val="000000"/>
          <w:sz w:val="28"/>
        </w:rPr>
        <w:t>
      2. Тұрғын үй сертификаттарының алушылар санаттары:</w:t>
      </w:r>
    </w:p>
    <w:bookmarkEnd w:id="9"/>
    <w:bookmarkStart w:name="z17" w:id="10"/>
    <w:p>
      <w:pPr>
        <w:spacing w:after="0"/>
        <w:ind w:left="0"/>
        <w:jc w:val="both"/>
      </w:pPr>
      <w:r>
        <w:rPr>
          <w:rFonts w:ascii="Times New Roman"/>
          <w:b w:val="false"/>
          <w:i w:val="false"/>
          <w:color w:val="000000"/>
          <w:sz w:val="28"/>
        </w:rPr>
        <w:t>
      1) мүгедек балалары бар немесе оларды тәрбиелеушi отбасылары;</w:t>
      </w:r>
    </w:p>
    <w:bookmarkEnd w:id="10"/>
    <w:bookmarkStart w:name="z18" w:id="11"/>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1"/>
    <w:bookmarkStart w:name="z19" w:id="12"/>
    <w:p>
      <w:pPr>
        <w:spacing w:after="0"/>
        <w:ind w:left="0"/>
        <w:jc w:val="both"/>
      </w:pPr>
      <w:r>
        <w:rPr>
          <w:rFonts w:ascii="Times New Roman"/>
          <w:b w:val="false"/>
          <w:i w:val="false"/>
          <w:color w:val="000000"/>
          <w:sz w:val="28"/>
        </w:rPr>
        <w:t>
      3) толық емес отбасылар;</w:t>
      </w:r>
    </w:p>
    <w:bookmarkEnd w:id="12"/>
    <w:bookmarkStart w:name="z20" w:id="13"/>
    <w:p>
      <w:pPr>
        <w:spacing w:after="0"/>
        <w:ind w:left="0"/>
        <w:jc w:val="both"/>
      </w:pPr>
      <w:r>
        <w:rPr>
          <w:rFonts w:ascii="Times New Roman"/>
          <w:b w:val="false"/>
          <w:i w:val="false"/>
          <w:color w:val="000000"/>
          <w:sz w:val="28"/>
        </w:rPr>
        <w:t>
      4) денсаулық сақтау, білім беру, мәдениет, спорт салаларында қызмет ететін қажетті мамандар.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