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88f1" w14:textId="ec88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 бойынша мектепке дейінгі тәрбие мен оқытуға мемлекеттік білім беру тапсырысын, ата-ана төлемақысының мөлшерін бекіту туралы" Махамбет аудандық әкімдігінің 2020 жылғы 6 ақпандағы № 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2021 жылғы 17 ақпандағы № 21 қаулысы. Атырау облысының Әділет департаментінде 2021 жылғы 22 ақпанда № 4890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Қазақстан Республикасының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"Қазақстан Республикасының 2016 жылғы 6 сәуірдегі Заңының 27-бабына сәйкес,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Махамбет аудандық әкімдігінің 2020 жылғы 6 ақпандағы № 14 "Махамбет ауданы бойынша мектепке дейінгі тәрбие мен оқытуға мемлекеттік білім беру тапсырысын, ата-ана төлемақысының мөлшерін бекіту туралы (Нормативтік құқықтық актілерді мемлекеттік тіркеу тізілімінде № 4586 болып тіркелген, 2020 жылдың 14 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С. Аманшиеваға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