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b3d2" w14:textId="5e1b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Индер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both"/>
      </w:pPr>
      <w:r>
        <w:rPr>
          <w:rFonts w:ascii="Times New Roman"/>
          <w:b w:val="false"/>
          <w:i w:val="false"/>
          <w:color w:val="000000"/>
          <w:sz w:val="28"/>
        </w:rPr>
        <w:t>Атырау облысы Индер аудандық мәслихатының 2021 жылғы 30 наурыздағы № 12-VІI шешімі. Атырау облысының Әділет департаментінде 2021 жылғы 8 сәуірде № 4914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Индер аудандық мәслихаты кезекті ІІ сессиясында ШЕШІМ ҚАБЫЛДАДЫ:</w:t>
      </w:r>
    </w:p>
    <w:bookmarkEnd w:id="0"/>
    <w:bookmarkStart w:name="z5" w:id="1"/>
    <w:p>
      <w:pPr>
        <w:spacing w:after="0"/>
        <w:ind w:left="0"/>
        <w:jc w:val="both"/>
      </w:pPr>
      <w:r>
        <w:rPr>
          <w:rFonts w:ascii="Times New Roman"/>
          <w:b w:val="false"/>
          <w:i w:val="false"/>
          <w:color w:val="000000"/>
          <w:sz w:val="28"/>
        </w:rPr>
        <w:t>
      1. 2021 жылға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(Ш. Альмурзиев)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өткеннен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Карашина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