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14f" w14:textId="5261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Макат аудандық мәслихатының 2020 жылғы 15 желтоқсандағы № 442-VI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6 желтоқсандағы № 61-VII шешімі. Қазақстан Республикасының Әділет министрлігінде 2021 жылғы 10 желтоқсанда № 25733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Макат аудандық мәслихатының "2021 - 2023 жылдарға арналған аудандық бюджет туралы" 2020 жылғы 15 желтоқсандағы № 442-VI (Нормативтік құқықтық актілерді мемлекеттік тіркеу тізілімінде № 4837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2021–2023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6 604 767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2 114 297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33 651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30 676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4 426 143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7 019 033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20 130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20 130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- 425 573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20 130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8 823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414 266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аудандық мәслихатының 2021 жылғы 6 желтоқсандағы № 61-VII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15 желтоқсандағы № 442-VІ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толық пайдаланылмаған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