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25f" w14:textId="6f0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2019 жылғы 15 қазандағы № 235 "Бір гектар үшін кен іздеушіліктің салдарын жою бойынша жер қойнауын пайдаланушы міндеттемелерінің орындалуын қамтамасыз ету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8 қаңтардағы № 2 қаулысы. Түркістан облысының Әдiлет департаментiнде 2021 жылғы 8 қаңтарда № 6018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жер қойнауын пайдалану туралы" Қазақстан Республикасының 2017 жылғы 27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274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2019 жылғы 15 қазандағы № 235 "Бір гектар үшін кен іздеушіліктің салдарын жою бойынша жер қойнауын пайдаланушы міндеттемелерінің орындалуын қамтамасыз ету мөлшерін айқындау туралы" (Нормативтік құқықтық актілерді мемлекеттік тіркеу тізілімінде № 5221 болып тіркелген, 2019 жылғы 25 қазанда Қазақстан Республикасы нормативтік құықтық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"Бір гектар үшін кен іздеушіліктің салдарын жою бойынша жер қойнауын пайдаланушы міндеттемелерінің орындалуын қамтамасыз ету мөлшері"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М.И.Мырзаливке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2019 жылғы 15 қазандағы № 235 "Бір гектар үшін кен іздеушіліктің салдарын жою бойынша жер қойнауын пайдаланушы міндеттемелерінің орындалуын қамтамасыз ету мөлшерін айқындау туралы" қаулысына өзгеріс енгізу туралы" Түркістан облысы әкімдігінің 2020 жылғы "___"___________ №_____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"8"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"15"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қаулысына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гектар үшін кен іздеушіліктің салдарын жою бойынша жер қойнауын пайдаланушы міндеттемелерінің орындалуын қамтамасыз ету мөлшері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Есептің бірінші жылы мен үшінші жылы аралығын қоса алған мерзімдегі кен іздеушіліктің салдарын жою бойынша бір гектар үшін қамтамасыз етудің мөлшері Кодекстің 210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саф металдарды өндіру жөніндегі операцияларға арналған жыл сайынғы ең төменгі шығыстардың және республикалық бюджет туралы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қаржы жылына белгіленген жылы кен іздеушілікке арналған лицензияны беруге өтініш берілген жылы қолданыста болған айлық есептік көрсеткіштің 10 % (пайыз) мөлшерінде төмендегі формуламен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Q=3170 х АЕК х 10 %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Q- кен іздеушілік салдарын жою бойынша бір гектар үшін қамтамасыз ету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3170- саф металдары өндіру жөніндегі операцияларға арналған жыл сайынғы ең төмен шығыстардың еселенген айлық есептік көрсеткіштің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АЕК- республикалық бюджет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қаржылық жылға сәйкес бекітілген айлық есептік көрсеткіш.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%- пайыз белгісі.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