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bd68" w14:textId="5b7b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Түркістан облыстық мәслихатының 2021 жылғы 19 наурыздағы № 3/28-VIІ шешімі. Түркістан облысының Әділет департаментінде 2021 жылғы 6 сәуірде № 6145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Қоса берілген Түркістан облысында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19 наурыздағы № 3/28-VII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Түркістан облысында ауыл шаруашылығы жануарларын жаюдың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облысында ауыл шаруашылығы жануарларын жаюдың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жаюдың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20540 тіркелген) сәйкес әзірленді және ауыл шаруашылығы жануарларын жаю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Start w:name="z10" w:id="8"/>
    <w:p>
      <w:pPr>
        <w:spacing w:after="0"/>
        <w:ind w:left="0"/>
        <w:jc w:val="left"/>
      </w:pPr>
      <w:r>
        <w:rPr>
          <w:rFonts w:ascii="Times New Roman"/>
          <w:b/>
          <w:i w:val="false"/>
          <w:color w:val="000000"/>
        </w:rPr>
        <w:t xml:space="preserve"> 2-тарау. Ауыл шаруашылығы жануарларын жаю тәртібі</w:t>
      </w:r>
    </w:p>
    <w:bookmarkEnd w:id="8"/>
    <w:bookmarkStart w:name="z11" w:id="9"/>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"Ауыл шаруашылығы жануарларын бірдейлендіру қағидаларын бекіту туралы"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Start w:name="z12" w:id="10"/>
    <w:p>
      <w:pPr>
        <w:spacing w:after="0"/>
        <w:ind w:left="0"/>
        <w:jc w:val="both"/>
      </w:pPr>
      <w:r>
        <w:rPr>
          <w:rFonts w:ascii="Times New Roman"/>
          <w:b w:val="false"/>
          <w:i w:val="false"/>
          <w:color w:val="000000"/>
          <w:sz w:val="28"/>
        </w:rPr>
        <w:t>
      4. Мыналарға:</w:t>
      </w:r>
    </w:p>
    <w:bookmarkEnd w:id="10"/>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5) бірдейлендірілмеген ауыл шаруашылығы жануарларын жаюға;</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p>
      <w:pPr>
        <w:spacing w:after="0"/>
        <w:ind w:left="0"/>
        <w:jc w:val="both"/>
      </w:pPr>
      <w:r>
        <w:rPr>
          <w:rFonts w:ascii="Times New Roman"/>
          <w:b w:val="false"/>
          <w:i w:val="false"/>
          <w:color w:val="000000"/>
          <w:sz w:val="28"/>
        </w:rPr>
        <w:t xml:space="preserve">
      Бұл ретте, Қазақстан Республикасының 2003 жылғы 8 шілдедегі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12259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Start w:name="z13" w:id="11"/>
    <w:p>
      <w:pPr>
        <w:spacing w:after="0"/>
        <w:ind w:left="0"/>
        <w:jc w:val="both"/>
      </w:pPr>
      <w:r>
        <w:rPr>
          <w:rFonts w:ascii="Times New Roman"/>
          <w:b w:val="false"/>
          <w:i w:val="false"/>
          <w:color w:val="000000"/>
          <w:sz w:val="28"/>
        </w:rPr>
        <w:t>
      5. Түркістан облысының табиғи-климаттық аймақтарына байланысты жаюдың басталу күні ауа температурасының Цельсий бойынша 0 градустан жоғары тұрақты кезеңіне орайластырылады.</w:t>
      </w:r>
    </w:p>
    <w:bookmarkEnd w:id="11"/>
    <w:p>
      <w:pPr>
        <w:spacing w:after="0"/>
        <w:ind w:left="0"/>
        <w:jc w:val="both"/>
      </w:pPr>
      <w:r>
        <w:rPr>
          <w:rFonts w:ascii="Times New Roman"/>
          <w:b w:val="false"/>
          <w:i w:val="false"/>
          <w:color w:val="000000"/>
          <w:sz w:val="28"/>
        </w:rPr>
        <w:t>
      Әр маусымның (күннің) жайылым ұзақтығы нақты жылдың шарттарымен анықталады.</w:t>
      </w:r>
    </w:p>
    <w:bookmarkStart w:name="z14" w:id="12"/>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12"/>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Start w:name="z15" w:id="13"/>
    <w:p>
      <w:pPr>
        <w:spacing w:after="0"/>
        <w:ind w:left="0"/>
        <w:jc w:val="both"/>
      </w:pPr>
      <w:r>
        <w:rPr>
          <w:rFonts w:ascii="Times New Roman"/>
          <w:b w:val="false"/>
          <w:i w:val="false"/>
          <w:color w:val="000000"/>
          <w:sz w:val="28"/>
        </w:rPr>
        <w:t>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Қазақстан Республикасының Экологиялық Заңнамаларына сәйкес жабайы жануарлардың мекендеу ортасы ретінде ерекше құнды учаскелерге қол сұғылмаушылық қамтамасыз етіледі.</w:t>
      </w:r>
    </w:p>
    <w:bookmarkEnd w:id="13"/>
    <w:bookmarkStart w:name="z16" w:id="14"/>
    <w:p>
      <w:pPr>
        <w:spacing w:after="0"/>
        <w:ind w:left="0"/>
        <w:jc w:val="both"/>
      </w:pPr>
      <w:r>
        <w:rPr>
          <w:rFonts w:ascii="Times New Roman"/>
          <w:b w:val="false"/>
          <w:i w:val="false"/>
          <w:color w:val="000000"/>
          <w:sz w:val="28"/>
        </w:rPr>
        <w:t>
      8. Табиғи-климаттық аймақтарға байланысты жайылымдарда ауыл шаруашылығы жануарларын маусымдық және жыл бойы жаю жүйесі қолданылады.</w:t>
      </w:r>
    </w:p>
    <w:bookmarkEnd w:id="14"/>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p>
      <w:pPr>
        <w:spacing w:after="0"/>
        <w:ind w:left="0"/>
        <w:jc w:val="both"/>
      </w:pPr>
      <w:r>
        <w:rPr>
          <w:rFonts w:ascii="Times New Roman"/>
          <w:b w:val="false"/>
          <w:i w:val="false"/>
          <w:color w:val="000000"/>
          <w:sz w:val="28"/>
        </w:rPr>
        <w:t xml:space="preserve">
      Жыл бойы жаю жүйесі кезінде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жағдайды қоспағанда, ауыл шаруашылығы жануарлары жыл бойы жайылымда болады.</w:t>
      </w:r>
    </w:p>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Start w:name="z17" w:id="15"/>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ескеруі қажет, барлық жайылымдар маусымдық сипатта болады, сондықтан эфемерлік жайылымдар көктемде, бетегелі-астық тұқымды және таулы жазда, ал эфемерлік-жусан жайылымдар көктемде де, кұзде де пайдалануы мүмкін.</w:t>
      </w:r>
    </w:p>
    <w:bookmarkEnd w:id="15"/>
    <w:bookmarkStart w:name="z18" w:id="16"/>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16"/>
    <w:bookmarkStart w:name="z19" w:id="17"/>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17"/>
    <w:bookmarkStart w:name="z20" w:id="18"/>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18"/>
    <w:bookmarkStart w:name="z21" w:id="19"/>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19"/>
    <w:bookmarkStart w:name="z22" w:id="20"/>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әкімшілік-аумақтық бірліктің аумағында ауыл шаруашылығы жануарларын жаю дәстүріне сәйкес әзірлейді.</w:t>
      </w:r>
    </w:p>
    <w:bookmarkEnd w:id="20"/>
    <w:bookmarkStart w:name="z23" w:id="21"/>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21"/>
    <w:bookmarkStart w:name="z24" w:id="22"/>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кестесі Жоспарға сәйкес анықталады.</w:t>
      </w:r>
    </w:p>
    <w:bookmarkEnd w:id="22"/>
    <w:bookmarkStart w:name="z25" w:id="23"/>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23"/>
    <w:bookmarkStart w:name="z26" w:id="24"/>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Қазақстан Республикасы Ауыл шаруашылығы министрінің 2015 жылғы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тіркелген) бекітілген жүктеменің рұқсат етілген шекті </w:t>
      </w:r>
      <w:r>
        <w:rPr>
          <w:rFonts w:ascii="Times New Roman"/>
          <w:b w:val="false"/>
          <w:i w:val="false"/>
          <w:color w:val="000000"/>
          <w:sz w:val="28"/>
        </w:rPr>
        <w:t>нормалары</w:t>
      </w:r>
      <w:r>
        <w:rPr>
          <w:rFonts w:ascii="Times New Roman"/>
          <w:b w:val="false"/>
          <w:i w:val="false"/>
          <w:color w:val="000000"/>
          <w:sz w:val="28"/>
        </w:rPr>
        <w:t xml:space="preserve"> сақталған жағдайда ғана жол беріледі.</w:t>
      </w:r>
    </w:p>
    <w:bookmarkEnd w:id="24"/>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Start w:name="z27" w:id="25"/>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25"/>
    <w:bookmarkStart w:name="z28" w:id="26"/>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26"/>
    <w:bookmarkStart w:name="z29" w:id="27"/>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27"/>
    <w:bookmarkStart w:name="z30" w:id="28"/>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қойлар мен ешкілер 600-800 басты, ірі қара малы 250 бастан аспайтын мөлшерді, жылқылар 200 бастан аспайтын мөлшерде, түйе 120 бастан аспайтын мөлшерді құрайды.</w:t>
      </w:r>
    </w:p>
    <w:bookmarkEnd w:id="28"/>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1" w:id="29"/>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9"/>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32" w:id="30"/>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30"/>
    <w:bookmarkStart w:name="z33" w:id="31"/>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31"/>
    <w:bookmarkStart w:name="z34" w:id="32"/>
    <w:p>
      <w:pPr>
        <w:spacing w:after="0"/>
        <w:ind w:left="0"/>
        <w:jc w:val="both"/>
      </w:pPr>
      <w:r>
        <w:rPr>
          <w:rFonts w:ascii="Times New Roman"/>
          <w:b w:val="false"/>
          <w:i w:val="false"/>
          <w:color w:val="000000"/>
          <w:sz w:val="28"/>
        </w:rPr>
        <w:t xml:space="preserve">
      25.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32"/>
    <w:bookmarkStart w:name="z35" w:id="33"/>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Қазақстан Республикасының 2002 жылғы 10 шілдедегі "Ветеринария туралы"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33"/>
    <w:bookmarkStart w:name="z36" w:id="34"/>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34"/>
    <w:bookmarkStart w:name="z37" w:id="35"/>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35"/>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Start w:name="z38" w:id="36"/>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36"/>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Start w:name="z39" w:id="37"/>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37"/>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Start w:name="z40" w:id="38"/>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38"/>
    <w:bookmarkStart w:name="z41" w:id="39"/>
    <w:p>
      <w:pPr>
        <w:spacing w:after="0"/>
        <w:ind w:left="0"/>
        <w:jc w:val="both"/>
      </w:pPr>
      <w:r>
        <w:rPr>
          <w:rFonts w:ascii="Times New Roman"/>
          <w:b w:val="false"/>
          <w:i w:val="false"/>
          <w:color w:val="000000"/>
          <w:sz w:val="28"/>
        </w:rPr>
        <w:t>
      31. Аудандардың, облыстық маңызы бар қалалардың жергілікті атқарушы органдары:</w:t>
      </w:r>
    </w:p>
    <w:bookmarkEnd w:id="39"/>
    <w:p>
      <w:pPr>
        <w:spacing w:after="0"/>
        <w:ind w:left="0"/>
        <w:jc w:val="both"/>
      </w:pPr>
      <w:r>
        <w:rPr>
          <w:rFonts w:ascii="Times New Roman"/>
          <w:b w:val="false"/>
          <w:i w:val="false"/>
          <w:color w:val="000000"/>
          <w:sz w:val="28"/>
        </w:rPr>
        <w:t>
      1) Жоспардың іске асырылуын;</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жайлауға шығар алдында жүзеге асырады және ауданның, облыстық маңызы бар қаланың жергілікті өкілді органына оны іске асыру қорытындылары туралы жыл сайынғы есепті жылдың соңында ұсынуды қамтамасыз етеді.</w:t>
      </w:r>
    </w:p>
    <w:bookmarkStart w:name="z42" w:id="40"/>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40"/>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p>
      <w:pPr>
        <w:spacing w:after="0"/>
        <w:ind w:left="0"/>
        <w:jc w:val="both"/>
      </w:pPr>
      <w:r>
        <w:rPr>
          <w:rFonts w:ascii="Times New Roman"/>
          <w:b w:val="false"/>
          <w:i w:val="false"/>
          <w:color w:val="000000"/>
          <w:sz w:val="28"/>
        </w:rPr>
        <w:t>
      6) ауыл шаруашылығы жануарларын жиналатын орындарды;</w:t>
      </w:r>
    </w:p>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Start w:name="z43" w:id="41"/>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41"/>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Start w:name="z44" w:id="42"/>
    <w:p>
      <w:pPr>
        <w:spacing w:after="0"/>
        <w:ind w:left="0"/>
        <w:jc w:val="left"/>
      </w:pPr>
      <w:r>
        <w:rPr>
          <w:rFonts w:ascii="Times New Roman"/>
          <w:b/>
          <w:i w:val="false"/>
          <w:color w:val="000000"/>
        </w:rPr>
        <w:t xml:space="preserve"> 5. Қорытынды ережелер</w:t>
      </w:r>
    </w:p>
    <w:bookmarkEnd w:id="42"/>
    <w:bookmarkStart w:name="z45" w:id="43"/>
    <w:p>
      <w:pPr>
        <w:spacing w:after="0"/>
        <w:ind w:left="0"/>
        <w:jc w:val="both"/>
      </w:pPr>
      <w:r>
        <w:rPr>
          <w:rFonts w:ascii="Times New Roman"/>
          <w:b w:val="false"/>
          <w:i w:val="false"/>
          <w:color w:val="000000"/>
          <w:sz w:val="28"/>
        </w:rPr>
        <w:t xml:space="preserve">
      34. Осы </w:t>
      </w:r>
      <w:r>
        <w:rPr>
          <w:rFonts w:ascii="Times New Roman"/>
          <w:b w:val="false"/>
          <w:i w:val="false"/>
          <w:color w:val="000000"/>
          <w:sz w:val="28"/>
        </w:rPr>
        <w:t>Қағидаларды</w:t>
      </w:r>
      <w:r>
        <w:rPr>
          <w:rFonts w:ascii="Times New Roman"/>
          <w:b w:val="false"/>
          <w:i w:val="false"/>
          <w:color w:val="000000"/>
          <w:sz w:val="28"/>
        </w:rPr>
        <w:t xml:space="preserve"> бұзу Қазақстан Республикасының заңнамасымен қарастырылған жауапкершілікке әкеп соғады.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облысында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Айдауға жататын ауыл шаруашылығы жануарларын іріктеу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4856"/>
        <w:gridCol w:w="3557"/>
      </w:tblGrid>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Тұйелер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облысында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953"/>
        <w:gridCol w:w="3748"/>
        <w:gridCol w:w="3748"/>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Орташа,бас</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 1,5-2 жастағы төл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50-7080-100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100-150120-150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облысында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Ауыл шаруашылығы жануарларын жаюды жүзеге асыратын бір адамға жүктеме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