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41f3" w14:textId="10a4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31 желтоқсандағы № 67/410-VІ "2021-2023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15 сәуірдегі № 7/32-VII шешiмi. Түркістан облысының Әдiлет департаментiнде 2021 жылғы 27 сәуірде № 6179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2020 жылғы 26 наурыздағы № 6/26-VII "Қазығұрт аудандық мәслихатының 2020 жылғы 21 желтоқсандағы № 66/399-VІ "2021-2023 жылдарға арналған аудандық бюджет туралы" шешіміне өзгерістер енгізу туралы" Нормативтік құқықтық актілерді мемлекеттік тіркеу тізілімінде № 6136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2020 жылғы 31 желтоқсандағы № 67/410-VI "2021-2023 жылдарға арналған ауылдық округтердің бюджеті туралы" (Нормативтік құқықтық актілерді мемлекеттік тіркеу тізілімінде № 6021 тіркелген, 2021 жылдың 15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2021-2023 жылдарға арналған бюджеті 1 қосымшаға сәйкес, оның ішінде 2021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45 051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2021-2023 жылдарға арналған бюджеті 2 қосымшаға сәйкес, оның ішінде 2021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44 386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2021-2023 жылдарға арналған бюджеті 3 қосымшаға сәйкес, оның ішінде 2021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40 945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2021-2023 жылдарға арналған бюджеті 4 қосымшаға сәйкес, оның ішінде 2021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2021-2023 жылдарға арналған бюджеті 5 қосымшаға сәйкес, оның ішінде 2021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2021-2023 жылдарға арналған бюджеті 6 қосымшаға сәйкес, оның ішінде 2021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4 160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2021-2023 жылдарға арналған бюджеті 7 қосымшаға сәйкес, оның ішінде 2021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2021-2023 жылдарға арналған бюджеті 8 қосымшаға сәйкес, оның ішінде 2021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25 378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2021-2023 жылдарға арналған бюджеті 9 қосымшаға сәйкес, оның ішінде 2021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2 176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2021-2023 жылдарға арналған бюджеті 10 қосымшаға сәйкес, оның ішінде 2021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кiрiстер – 35 568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2021-2023 жылдарға арналған бюджеті 11 қосымшаға сәйкес, оның ішінде 2021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2021-2023 жылдарға арналған бюджеті 12 қосымшаға сәйкес, оның ішінде 2021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2021-2023 жылдарға арналған бюджеті 13 қосымшаға сәйкес, оның ішінде 2021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7/32-VII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