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6fc7" w14:textId="9cf6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4 наурыздағы № 50/275-VI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2 желтоқсандағы № 12/70-VIІ шешiмi. Қазақстан Республикасының Әділет министрлігінде 2022 жылғы 5 қаңтарда № 26367 болып тiркелдi. Күші жойылды - Түркістан облысы Төлеби аудандық мәслихатының 2024 жылғы 14 тамыздағы № 15/85-VIII шешiмiмен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аудандық мәслихатының 14.08.2024 № 15/85-VIII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"Әлеуметтiк көмек көрсету, оның мөлшерлерiн белгiлеудiң және мұқтаж азаматтардың жекелеген санаттарының тiзбесiн айқындау Қағидаларын бекiту туралы" 2020 жылғы 4 наурыздағы № 50/275-VI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 5519 болып тіркелді) мынадай өзгеріс енгiзiлсiн: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02 желтоқсандағы</w:t>
            </w:r>
            <w:r>
              <w:br/>
            </w:r>
            <w:r>
              <w:rPr>
                <w:rFonts w:ascii="Times New Roman"/>
                <w:b w:val="false"/>
                <w:i w:val="false"/>
                <w:color w:val="000000"/>
                <w:sz w:val="20"/>
              </w:rPr>
              <w:t>№ 12/70-VII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2020 жылғы 4 наурыздағы</w:t>
            </w:r>
            <w:r>
              <w:br/>
            </w:r>
            <w:r>
              <w:rPr>
                <w:rFonts w:ascii="Times New Roman"/>
                <w:b w:val="false"/>
                <w:i w:val="false"/>
                <w:color w:val="000000"/>
                <w:sz w:val="20"/>
              </w:rPr>
              <w:t>№ 50/275-VI шешіміне 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Түркістан облысы, Төлеби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Түркістан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"Төлеби аудандық жұмыспен қамту, әлеуметтiк бағдарламалар және азаматтық хал актiлерiн тiркеу бөлiмi" коммуналдық мемлекеттiк мекемесi;</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0"/>
    <w:bookmarkStart w:name="z13" w:id="1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12"/>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теңге мөлшерiнде;</w:t>
      </w:r>
    </w:p>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бір рет – 30 000 (отыз мың) теңге мөлшерiнде;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- 30 000 (отыз мың) теңге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p>
      <w:pPr>
        <w:spacing w:after="0"/>
        <w:ind w:left="0"/>
        <w:jc w:val="both"/>
      </w:pPr>
      <w:r>
        <w:rPr>
          <w:rFonts w:ascii="Times New Roman"/>
          <w:b w:val="false"/>
          <w:i w:val="false"/>
          <w:color w:val="000000"/>
          <w:sz w:val="28"/>
        </w:rPr>
        <w:t>
      ядролық сынақтарға тiкелей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ядролық сынақтардың салдарынан мүгедек болған адамдарға - 15 (он бес) айлық есептік көрсеткіш мөлшерінде;</w:t>
      </w:r>
    </w:p>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p>
      <w:pPr>
        <w:spacing w:after="0"/>
        <w:ind w:left="0"/>
        <w:jc w:val="both"/>
      </w:pPr>
      <w:r>
        <w:rPr>
          <w:rFonts w:ascii="Times New Roman"/>
          <w:b w:val="false"/>
          <w:i w:val="false"/>
          <w:color w:val="000000"/>
          <w:sz w:val="28"/>
        </w:rPr>
        <w:t>
      2) 16 желтоқсан – Тәуелсіздік күні;</w:t>
      </w:r>
    </w:p>
    <w:p>
      <w:pPr>
        <w:spacing w:after="0"/>
        <w:ind w:left="0"/>
        <w:jc w:val="both"/>
      </w:pPr>
      <w:r>
        <w:rPr>
          <w:rFonts w:ascii="Times New Roman"/>
          <w:b w:val="false"/>
          <w:i w:val="false"/>
          <w:color w:val="000000"/>
          <w:sz w:val="28"/>
        </w:rPr>
        <w:t>
      Қазақстандағы 1986 жылғы 16-17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белгіленген тәртіпке сәйкес ақталған тұлғаларына - 100 000 (жүз мың) теңге мөлшерінде;</w:t>
      </w:r>
    </w:p>
    <w:bookmarkStart w:name="z15" w:id="13"/>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 рет әлеуметтік көмек жан басына шаққандағы орташа табысы есепке алынбай:</w:t>
      </w:r>
    </w:p>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w:t>
      </w:r>
    </w:p>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150 (жүз елу)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7,6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p>
      <w:pPr>
        <w:spacing w:after="0"/>
        <w:ind w:left="0"/>
        <w:jc w:val="both"/>
      </w:pPr>
      <w:r>
        <w:rPr>
          <w:rFonts w:ascii="Times New Roman"/>
          <w:b w:val="false"/>
          <w:i w:val="false"/>
          <w:color w:val="000000"/>
          <w:sz w:val="28"/>
        </w:rPr>
        <w:t>
      3) аз қамтылған отбасының жан басына шаққандағы орташа табысы, жергілікті өкілетті органдармен белгіленген күн көрістің төменгі шегінен аспаса, біржолғы 30 айлық есептік көрсеткіш мөлшерінде;</w:t>
      </w:r>
    </w:p>
    <w:bookmarkStart w:name="z16"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7"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Әлеуметтік көмек ұсынуға шығыстарды қаржыландыру Төлеби ауданының бюджетінде көзделген ағымдағы қаржы жылына арналған қаражат шегінде жүргізіледі.</w:t>
      </w:r>
    </w:p>
    <w:bookmarkEnd w:id="16"/>
    <w:bookmarkStart w:name="z19" w:id="1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18"/>
    <w:bookmarkStart w:name="z21" w:id="19"/>
    <w:p>
      <w:pPr>
        <w:spacing w:after="0"/>
        <w:ind w:left="0"/>
        <w:jc w:val="left"/>
      </w:pPr>
      <w:r>
        <w:rPr>
          <w:rFonts w:ascii="Times New Roman"/>
          <w:b/>
          <w:i w:val="false"/>
          <w:color w:val="000000"/>
        </w:rPr>
        <w:t xml:space="preserve"> 3-тарау. Қорытынды ереже</w:t>
      </w:r>
    </w:p>
    <w:bookmarkEnd w:id="19"/>
    <w:bookmarkStart w:name="z22" w:id="2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