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0c3b" w14:textId="bd10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Тарбағатай ауданының жобаланып отырған су тоғанына арналған жер учаскесінің тұстамасындағы Зайсан көлі мен Құсты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18 наурыздағы № 84 қаулысы. Шығыс Қазақстан облысының Әділет департаментінде 2021 жылғы 30 наурызда № 8486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u w:val="single"/>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u w:val="single"/>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Тарбағатай ауданының жобаланып отырған су тоғанына арналған жер учаскесінің тұстамасындағы Зайсан көлі мен Құсты өзенінің су қорғау аймағы мен су қорғау белдеуі;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Тарбағатай ауданының жобаланып отырған су тоғанына арналған жер учаскесінің тұстамасындағы Зайсан көлі мен Құсты өзенінің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Тарбағатай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кешені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 xml:space="preserve"> 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Су ресурстарын пайдалануды реттеу</w:t>
      </w:r>
      <w:r>
        <w:br/>
      </w:r>
      <w:r>
        <w:rPr>
          <w:rFonts w:ascii="Times New Roman"/>
          <w:b w:val="false"/>
          <w:i w:val="false"/>
          <w:color w:val="000000"/>
          <w:sz w:val="28"/>
        </w:rPr>
        <w:t>және қорғау жөніндегі Ертіс бассейндік</w:t>
      </w:r>
      <w:r>
        <w:br/>
      </w:r>
      <w:r>
        <w:rPr>
          <w:rFonts w:ascii="Times New Roman"/>
          <w:b w:val="false"/>
          <w:i w:val="false"/>
          <w:color w:val="000000"/>
          <w:sz w:val="28"/>
        </w:rPr>
        <w:t>инспекциясының басшысының міндетін атқарушы</w:t>
      </w:r>
      <w:r>
        <w:br/>
      </w:r>
      <w:r>
        <w:rPr>
          <w:rFonts w:ascii="Times New Roman"/>
          <w:b w:val="false"/>
          <w:i w:val="false"/>
          <w:color w:val="000000"/>
          <w:sz w:val="28"/>
        </w:rPr>
        <w:t>______________ М. Иманжанов</w:t>
      </w:r>
      <w:r>
        <w:br/>
      </w:r>
      <w:r>
        <w:rPr>
          <w:rFonts w:ascii="Times New Roman"/>
          <w:b w:val="false"/>
          <w:i w:val="false"/>
          <w:color w:val="000000"/>
          <w:sz w:val="28"/>
        </w:rPr>
        <w:t>2021 жылғы "___"_______________</w:t>
      </w: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2021 жылғы 18 наурыздағы</w:t>
            </w:r>
            <w:r>
              <w:br/>
            </w:r>
            <w:r>
              <w:rPr>
                <w:rFonts w:ascii="Times New Roman"/>
                <w:b w:val="false"/>
                <w:i w:val="false"/>
                <w:color w:val="000000"/>
                <w:sz w:val="20"/>
              </w:rPr>
              <w:t>№ 84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Шығыс Қазақстан облысы Тарбағатай ауданының жобаланып отырған су тоғанына арналған жер учаскесінің тұстамасындағы Зайсан көлі мен Құсты өзенінің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998"/>
        <w:gridCol w:w="2752"/>
        <w:gridCol w:w="1434"/>
        <w:gridCol w:w="1623"/>
        <w:gridCol w:w="2378"/>
        <w:gridCol w:w="1435"/>
      </w:tblGrid>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көлі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39,7225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өзені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37,1614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