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07ac" w14:textId="8140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Ковалевка өзені мен Тасқұдық және Тереңқұдық бұлақтарының су қорғау аймақтары мен су қорғау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5 мамырдағы № 174 қаулысы. Шығыс Қазақстан облысының Әділет департаментінде 2021 жылғы 12 мамырда № 8770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Ковалевка өзені мен Тасқұдық және Тереңқұдық бұлақтарының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Ковалевка өзені мен Тасқұдық және Тереңқұдық бұлақтарының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8" w:id="11"/>
    <w:p>
      <w:pPr>
        <w:spacing w:after="0"/>
        <w:ind w:left="0"/>
        <w:jc w:val="both"/>
      </w:pPr>
      <w:r>
        <w:rPr>
          <w:rFonts w:ascii="Times New Roman"/>
          <w:b w:val="false"/>
          <w:i w:val="false"/>
          <w:color w:val="000000"/>
          <w:sz w:val="28"/>
        </w:rPr>
        <w:t>
      "КЕЛІСІЛДІ"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 басшысының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Иманжанов</w:t>
            </w:r>
            <w:r>
              <w:rPr>
                <w:rFonts w:ascii="Times New Roman"/>
                <w:b w:val="false"/>
                <w:i w:val="false"/>
                <w:color w:val="000000"/>
                <w:sz w:val="20"/>
              </w:rPr>
              <w:t>
</w:t>
            </w:r>
          </w:p>
        </w:tc>
      </w:tr>
    </w:tbl>
    <w:bookmarkStart w:name="z26" w:id="12"/>
    <w:p>
      <w:pPr>
        <w:spacing w:after="0"/>
        <w:ind w:left="0"/>
        <w:jc w:val="both"/>
      </w:pPr>
      <w:r>
        <w:rPr>
          <w:rFonts w:ascii="Times New Roman"/>
          <w:b w:val="false"/>
          <w:i w:val="false"/>
          <w:color w:val="000000"/>
          <w:sz w:val="28"/>
        </w:rPr>
        <w:t>
      2021 жылғы "___"_______________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5 мамырдағы </w:t>
            </w:r>
            <w:r>
              <w:br/>
            </w:r>
            <w:r>
              <w:rPr>
                <w:rFonts w:ascii="Times New Roman"/>
                <w:b w:val="false"/>
                <w:i w:val="false"/>
                <w:color w:val="000000"/>
                <w:sz w:val="20"/>
              </w:rPr>
              <w:t xml:space="preserve">№ 174 қаулысына </w:t>
            </w:r>
            <w:r>
              <w:br/>
            </w:r>
            <w:r>
              <w:rPr>
                <w:rFonts w:ascii="Times New Roman"/>
                <w:b w:val="false"/>
                <w:i w:val="false"/>
                <w:color w:val="000000"/>
                <w:sz w:val="20"/>
              </w:rPr>
              <w:t>қосымша</w:t>
            </w:r>
          </w:p>
        </w:tc>
      </w:tr>
    </w:tbl>
    <w:bookmarkStart w:name="z28" w:id="13"/>
    <w:p>
      <w:pPr>
        <w:spacing w:after="0"/>
        <w:ind w:left="0"/>
        <w:jc w:val="left"/>
      </w:pPr>
      <w:r>
        <w:rPr>
          <w:rFonts w:ascii="Times New Roman"/>
          <w:b/>
          <w:i w:val="false"/>
          <w:color w:val="000000"/>
        </w:rPr>
        <w:t xml:space="preserve"> Шығыс Қазақстан облысы Ұлан ауданындағы Ковалевка өзені мен Тасқұдық және Тереңқұдық бұлақтарының су қорғау аймақтары мен су қорғау белдеулері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988"/>
        <w:gridCol w:w="2449"/>
        <w:gridCol w:w="1757"/>
        <w:gridCol w:w="1989"/>
        <w:gridCol w:w="1989"/>
        <w:gridCol w:w="1295"/>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Ковалевка өзені</w:t>
            </w:r>
            <w:r>
              <w:br/>
            </w:r>
            <w:r>
              <w:rPr>
                <w:rFonts w:ascii="Times New Roman"/>
                <w:b w:val="false"/>
                <w:i w:val="false"/>
                <w:color w:val="000000"/>
                <w:sz w:val="20"/>
              </w:rPr>
              <w:t>
оң жағалау</w:t>
            </w:r>
          </w:p>
          <w:bookmarkEnd w:id="14"/>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Тасқұдық бұлағы</w:t>
            </w:r>
            <w:r>
              <w:br/>
            </w:r>
            <w:r>
              <w:rPr>
                <w:rFonts w:ascii="Times New Roman"/>
                <w:b w:val="false"/>
                <w:i w:val="false"/>
                <w:color w:val="000000"/>
                <w:sz w:val="20"/>
              </w:rPr>
              <w:t>
</w:t>
            </w:r>
            <w:r>
              <w:rPr>
                <w:rFonts w:ascii="Times New Roman"/>
                <w:b w:val="false"/>
                <w:i w:val="false"/>
                <w:color w:val="000000"/>
                <w:sz w:val="20"/>
              </w:rPr>
              <w:t>сол жағалау</w:t>
            </w:r>
            <w:r>
              <w:br/>
            </w:r>
            <w:r>
              <w:rPr>
                <w:rFonts w:ascii="Times New Roman"/>
                <w:b w:val="false"/>
                <w:i w:val="false"/>
                <w:color w:val="000000"/>
                <w:sz w:val="20"/>
              </w:rPr>
              <w:t>
оң жағалау</w:t>
            </w:r>
          </w:p>
          <w:bookmarkEnd w:id="15"/>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1,85</w:t>
            </w:r>
            <w:r>
              <w:br/>
            </w:r>
            <w:r>
              <w:rPr>
                <w:rFonts w:ascii="Times New Roman"/>
                <w:b w:val="false"/>
                <w:i w:val="false"/>
                <w:color w:val="000000"/>
                <w:sz w:val="20"/>
              </w:rPr>
              <w:t>
1,79</w:t>
            </w:r>
          </w:p>
          <w:bookmarkEnd w:id="16"/>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71,2</w:t>
            </w:r>
            <w:r>
              <w:br/>
            </w:r>
            <w:r>
              <w:rPr>
                <w:rFonts w:ascii="Times New Roman"/>
                <w:b w:val="false"/>
                <w:i w:val="false"/>
                <w:color w:val="000000"/>
                <w:sz w:val="20"/>
              </w:rPr>
              <w:t>
69,5</w:t>
            </w:r>
          </w:p>
          <w:bookmarkEnd w:id="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r>
              <w:br/>
            </w:r>
            <w:r>
              <w:rPr>
                <w:rFonts w:ascii="Times New Roman"/>
                <w:b w:val="false"/>
                <w:i w:val="false"/>
                <w:color w:val="000000"/>
                <w:sz w:val="20"/>
              </w:rPr>
              <w:t>
500</w:t>
            </w:r>
          </w:p>
          <w:bookmarkEnd w:id="18"/>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0,93</w:t>
            </w:r>
            <w:r>
              <w:br/>
            </w:r>
            <w:r>
              <w:rPr>
                <w:rFonts w:ascii="Times New Roman"/>
                <w:b w:val="false"/>
                <w:i w:val="false"/>
                <w:color w:val="000000"/>
                <w:sz w:val="20"/>
              </w:rPr>
              <w:t>
0,93</w:t>
            </w:r>
          </w:p>
          <w:bookmarkEnd w:id="19"/>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4,6</w:t>
            </w:r>
            <w:r>
              <w:br/>
            </w:r>
            <w:r>
              <w:rPr>
                <w:rFonts w:ascii="Times New Roman"/>
                <w:b w:val="false"/>
                <w:i w:val="false"/>
                <w:color w:val="000000"/>
                <w:sz w:val="20"/>
              </w:rPr>
              <w:t>
4,6</w:t>
            </w:r>
          </w:p>
          <w:bookmarkEnd w:id="20"/>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50</w:t>
            </w:r>
          </w:p>
          <w:bookmarkEnd w:id="21"/>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Тереңқұдық бұлағы</w:t>
            </w:r>
            <w:r>
              <w:br/>
            </w:r>
            <w:r>
              <w:rPr>
                <w:rFonts w:ascii="Times New Roman"/>
                <w:b w:val="false"/>
                <w:i w:val="false"/>
                <w:color w:val="000000"/>
                <w:sz w:val="20"/>
              </w:rPr>
              <w:t>
</w:t>
            </w:r>
            <w:r>
              <w:rPr>
                <w:rFonts w:ascii="Times New Roman"/>
                <w:b w:val="false"/>
                <w:i w:val="false"/>
                <w:color w:val="000000"/>
                <w:sz w:val="20"/>
              </w:rPr>
              <w:t>сол жағалау</w:t>
            </w:r>
            <w:r>
              <w:br/>
            </w:r>
            <w:r>
              <w:rPr>
                <w:rFonts w:ascii="Times New Roman"/>
                <w:b w:val="false"/>
                <w:i w:val="false"/>
                <w:color w:val="000000"/>
                <w:sz w:val="20"/>
              </w:rPr>
              <w:t>
оң жағалау</w:t>
            </w:r>
          </w:p>
          <w:bookmarkEnd w:id="22"/>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0,55</w:t>
            </w:r>
            <w:r>
              <w:br/>
            </w:r>
            <w:r>
              <w:rPr>
                <w:rFonts w:ascii="Times New Roman"/>
                <w:b w:val="false"/>
                <w:i w:val="false"/>
                <w:color w:val="000000"/>
                <w:sz w:val="20"/>
              </w:rPr>
              <w:t>
0,55</w:t>
            </w:r>
          </w:p>
          <w:bookmarkEnd w:id="23"/>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2,8</w:t>
            </w:r>
            <w:r>
              <w:br/>
            </w:r>
            <w:r>
              <w:rPr>
                <w:rFonts w:ascii="Times New Roman"/>
                <w:b w:val="false"/>
                <w:i w:val="false"/>
                <w:color w:val="000000"/>
                <w:sz w:val="20"/>
              </w:rPr>
              <w:t>
2,8</w:t>
            </w:r>
          </w:p>
          <w:bookmarkEnd w:id="24"/>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50</w:t>
            </w:r>
          </w:p>
          <w:bookmarkEnd w:id="25"/>
        </w:tc>
      </w:tr>
    </w:tbl>
    <w:bookmarkStart w:name="z43" w:id="26"/>
    <w:p>
      <w:pPr>
        <w:spacing w:after="0"/>
        <w:ind w:left="0"/>
        <w:jc w:val="both"/>
      </w:pPr>
      <w:r>
        <w:rPr>
          <w:rFonts w:ascii="Times New Roman"/>
          <w:b w:val="false"/>
          <w:i w:val="false"/>
          <w:color w:val="000000"/>
          <w:sz w:val="28"/>
        </w:rPr>
        <w:t>
      Ескертпе:</w:t>
      </w:r>
    </w:p>
    <w:bookmarkEnd w:id="26"/>
    <w:bookmarkStart w:name="z44" w:id="27"/>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