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207" w14:textId="77b8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әкімінің 2021 жылғы 6 мамырдағы № 2 шешімі. Шығыс Қазақстан облысының Әділет департаментінде 2021 жылғы 11 мамырда № 8763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ономастикалық комиссиясының 2018 жылғы 15 маусымдағы қорытындысы негізінде, халықтың пікірін ескере отырып, Шаған кентінің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Шаған кентінің келесі көшелер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"Ленина" көшесі "Тәуелсіздік" көшесі болып;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"Советская"көшесі "Көктем" көшесі болып;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"Кирова" көшесі "Болашақ" көшесі болып;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"Ленинградская" көшесі "Желтоқсан" көшесі болып.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Семей қаласының Шаған кенті әкімінің аппараты" мемлекеттік мекемесі заңнамада белгіленген тәртіппен: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 Семей қаласының аумағында таратылатын мерзімді баспа басылымдарында ресми жариялауға жолданылуын;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жариялағаннан кейін Семей қаласы әкімдігінің интернет-ресурсында орналастырылуын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