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636a" w14:textId="c0b6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0 жылғы 3 желтоқсандағы № 53/4-VІ "Глубокое ауданының ауылдық жердегі азаматтық қызметшілеріне жоғарылатылған лауазымдық айлықақылар мен тарифтік мөлшерлемелерді белгіле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1 жылғы 29 сәуірдегі № 5/3-VII шешімі. Шығыс Қазақстан облысының Әділет департаментінде 2021 жылғы 11 мамырда № 8756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Глубокое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Глубокое аудандық мәслихатының 2020 жылғы 3 желтоқсандағы № 53/4-VI "Глубокое ауданының ауылдық жердегі азаматтық қызметшілеріне жоғарылатылған лауазымдық айлықақылар мен тарифтік мөлшерлемелерді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957 болып тіркелген, 2020 жылғы 11 желтоқсанда Қазақстан Республикасының нормативтік құқықтық актілерінің эталондық бақылау банкінде электрондық түр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егер Қазақстан Республикасының заңдарында өзгеше белгіленбесе, бюджет қаражаттар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1 жылдың 1 қаңтарынан бастап туындаған қатынастарға тараты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лиму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