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8eab" w14:textId="8898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57-742/VI "Үржар ауданының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16 наурыздағы № 3-26/VII шешімі. Шығыс Қазақстан облысының Әділет департаментінде 2021 жылғы 25 наурызда № 8465 болып тіркелді. Күші жойылды - Шығыс Қазақстан облысы Үржар аудандық мәслихатының 2021 жылғы 30 желтоқсандағы № 12-198/VII шешімімен</w:t>
      </w:r>
    </w:p>
    <w:p>
      <w:pPr>
        <w:spacing w:after="0"/>
        <w:ind w:left="0"/>
        <w:jc w:val="left"/>
      </w:pPr>
    </w:p>
    <w:p>
      <w:pPr>
        <w:spacing w:after="0"/>
        <w:ind w:left="0"/>
        <w:jc w:val="both"/>
      </w:pPr>
      <w:bookmarkStart w:name="z6" w:id="0"/>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2021 жылғы 3 наурыздағы № 3/13-VII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8424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22 желтоқсандағы № 57-742/VI "Үржар ауданының 2021-2023 жылдарға арналған бюджеті туралы" (Нормативтік құқықтық актілерді мемлекеттік тіркеу Тізілімінде 8026 нөмірімен тіркелген, 2020 жылдың 29 желтоқсандағы Қазақстан Республикасы нормативтық құқықтық актілерінің электрондық түрдегі Эталондық бақылау банкінде, "Пульс времени/Уақыт тынысы" газетінде 2021 жылдың 21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16 877 791,3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1 470 915,0 мың теңге;</w:t>
      </w:r>
    </w:p>
    <w:bookmarkEnd w:id="5"/>
    <w:bookmarkStart w:name="z13" w:id="6"/>
    <w:p>
      <w:pPr>
        <w:spacing w:after="0"/>
        <w:ind w:left="0"/>
        <w:jc w:val="both"/>
      </w:pPr>
      <w:r>
        <w:rPr>
          <w:rFonts w:ascii="Times New Roman"/>
          <w:b w:val="false"/>
          <w:i w:val="false"/>
          <w:color w:val="000000"/>
          <w:sz w:val="28"/>
        </w:rPr>
        <w:t>
      салықтық емес түсімдер – 13 062,0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22 889,0 мың теңге;</w:t>
      </w:r>
    </w:p>
    <w:bookmarkEnd w:id="7"/>
    <w:bookmarkStart w:name="z15" w:id="8"/>
    <w:p>
      <w:pPr>
        <w:spacing w:after="0"/>
        <w:ind w:left="0"/>
        <w:jc w:val="both"/>
      </w:pPr>
      <w:r>
        <w:rPr>
          <w:rFonts w:ascii="Times New Roman"/>
          <w:b w:val="false"/>
          <w:i w:val="false"/>
          <w:color w:val="000000"/>
          <w:sz w:val="28"/>
        </w:rPr>
        <w:t>
      трансферттер түсімі – 15 370 925,3 мың теңге;</w:t>
      </w:r>
    </w:p>
    <w:bookmarkEnd w:id="8"/>
    <w:bookmarkStart w:name="z16" w:id="9"/>
    <w:p>
      <w:pPr>
        <w:spacing w:after="0"/>
        <w:ind w:left="0"/>
        <w:jc w:val="both"/>
      </w:pPr>
      <w:r>
        <w:rPr>
          <w:rFonts w:ascii="Times New Roman"/>
          <w:b w:val="false"/>
          <w:i w:val="false"/>
          <w:color w:val="000000"/>
          <w:sz w:val="28"/>
        </w:rPr>
        <w:t>
      2) шығындар – 16 942 057,4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32 315,0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61 257,0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28 942,0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- 96 581,1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96 581,1 мың теңге, соның ішінде:</w:t>
      </w:r>
    </w:p>
    <w:bookmarkEnd w:id="18"/>
    <w:bookmarkStart w:name="z26" w:id="19"/>
    <w:p>
      <w:pPr>
        <w:spacing w:after="0"/>
        <w:ind w:left="0"/>
        <w:jc w:val="both"/>
      </w:pPr>
      <w:r>
        <w:rPr>
          <w:rFonts w:ascii="Times New Roman"/>
          <w:b w:val="false"/>
          <w:i w:val="false"/>
          <w:color w:val="000000"/>
          <w:sz w:val="28"/>
        </w:rPr>
        <w:t>
      қарыздар түсімі – 61 257,0 мың теңге;</w:t>
      </w:r>
    </w:p>
    <w:bookmarkEnd w:id="19"/>
    <w:bookmarkStart w:name="z27" w:id="20"/>
    <w:p>
      <w:pPr>
        <w:spacing w:after="0"/>
        <w:ind w:left="0"/>
        <w:jc w:val="both"/>
      </w:pPr>
      <w:r>
        <w:rPr>
          <w:rFonts w:ascii="Times New Roman"/>
          <w:b w:val="false"/>
          <w:i w:val="false"/>
          <w:color w:val="000000"/>
          <w:sz w:val="28"/>
        </w:rPr>
        <w:t>
      қарыздарды өтеу – 28 942,0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64 266,1 теңге.";</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xml:space="preserve">№ 3-26/VII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2021 жылға арналған Үржар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15 370 880,9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16 942 057,4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xml:space="preserve">№ 3-26/VII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4 қосымша</w:t>
            </w:r>
          </w:p>
        </w:tc>
      </w:tr>
    </w:tbl>
    <w:bookmarkStart w:name="z38" w:id="25"/>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4 870 024,0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4 041 593,0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4 870 024,0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