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8e860" w14:textId="548e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2020 жылғы 16 сәуірдегі № 51-626/VI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кемінде жиырма бес пайызға жоғарылатылған лауазымдық айлықақылар мен тарифтік мөлшерлемелерге белгілеу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Үржар аудандық мәслихатының 2021 жылғы 13 желтоқсандағы № 11-158/VII шешімі. Қазақстан Республикасының Әділет министрлігінде 2021 жылғы 30 желтоқсанда № 26254 болып тіркелді</w:t>
      </w:r>
    </w:p>
    <w:p>
      <w:pPr>
        <w:spacing w:after="0"/>
        <w:ind w:left="0"/>
        <w:jc w:val="both"/>
      </w:pPr>
      <w:bookmarkStart w:name="z5" w:id="0"/>
      <w:r>
        <w:rPr>
          <w:rFonts w:ascii="Times New Roman"/>
          <w:b w:val="false"/>
          <w:i w:val="false"/>
          <w:color w:val="000000"/>
          <w:sz w:val="28"/>
        </w:rPr>
        <w:t>
      Үржар аудандық мәслихаты</w:t>
      </w:r>
      <w:r>
        <w:rPr>
          <w:rFonts w:ascii="Times New Roman"/>
          <w:b/>
          <w:i w:val="false"/>
          <w:color w:val="000000"/>
          <w:sz w:val="28"/>
        </w:rPr>
        <w:t xml:space="preserve"> ШЕШТІ:</w:t>
      </w:r>
    </w:p>
    <w:bookmarkEnd w:id="0"/>
    <w:bookmarkStart w:name="z6" w:id="1"/>
    <w:p>
      <w:pPr>
        <w:spacing w:after="0"/>
        <w:ind w:left="0"/>
        <w:jc w:val="both"/>
      </w:pPr>
      <w:r>
        <w:rPr>
          <w:rFonts w:ascii="Times New Roman"/>
          <w:b w:val="false"/>
          <w:i w:val="false"/>
          <w:color w:val="000000"/>
          <w:sz w:val="28"/>
        </w:rPr>
        <w:t xml:space="preserve">
      1. Үржар аудандық мәслихатының 2020 жылғы 16 сәуірдегі № 51-626/VI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мөлшерлемелерге белгілеу туралы" (Нормативтік құқықтық актілерді мемлекеттік тіркеу тізілімінде № 6928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мөлшерлемелерді белгілеу туралы";</w:t>
      </w:r>
    </w:p>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"1.Азаматтық қызметшілер болып табылатын және ауылдық жерде жұмыс істейтін әлеуметтік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 лауазымдарының тiзбесiн жергiлiктi өкiлдi органмен келiсу бойынша жергiлiктi атқарушы орган айқындайды.".</w:t>
      </w:r>
    </w:p>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