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9fa8" w14:textId="8e89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2018 жылғы 25 қазандағы "Тұрғын үй көмегін көрсетудің мөлшерін және тәртібін айқындау қағидасын бекіту туралы" № 29/7-VI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2021 жылғы 12 қаңтардағы № 61/13-VI шешімі. Шығыс Қазақстан облысының Әділет департаментінде 2021 жылғы 15 қаңтарда № 8342 болып тіркелді. Күші жойылды - Шығыс Қазақстан облысы Шемонаиха аудандық мәслихатының 2024 жылғы 29 наурыздағы № 15/4-VIII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29.03.2024 </w:t>
      </w:r>
      <w:r>
        <w:rPr>
          <w:rFonts w:ascii="Times New Roman"/>
          <w:b w:val="false"/>
          <w:i w:val="false"/>
          <w:color w:val="ff0000"/>
          <w:sz w:val="28"/>
        </w:rPr>
        <w:t>№ 15/4-VIII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Шемонаиха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Шемонаиха аудандық мәслихатының 2018 жылғы 25 қазандағы № 29/7-VІ "Тұрғын үй көмегiн көрсетудiң мөлшерi мен тәртiбiн айқындау қағидаларын бекiту туралы" (нормативтік құқықтық актілерді мемлекеттік тіркеу тізілімінде № 5-19-193 болып тіркелген, 2018 жылғы 16 қарашада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Тұрғын үй көмегін көрсетудің мөлшерін және тәртібін айқындау қағидасында: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тармақшасына орыс тілінде өзгеріс енгізілді, мемлекеттік тілдегі мәтін өзгертілмейді;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Тұрғын үй көмегін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Қағиданың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Тұрғын үй көмегінің мөлшері, тұрғын үйді ұстау және коммуналдық қызметтерді тұтыну нормативтері";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Тұрғын үй көмегi кондоминиум объектісін басқаруға және кондоминиум объектісінің ортақ мүлкін күтіп-ұстауға, оның ішінде кондоминум объектісінің ортақ мүлкін күрделі жөндеуге жұмсалатын шығыстарды, коммуналдық көрсетілетін қызметтерді жене телекоммуникация желiсiне қосылған телефон үшiн абоненттiк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шекті жол берілетін деңгейінің арасындағы айырма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5-тараулардың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"4-тарау. Тұрғын үй көмегін төлеу</w:t>
      </w:r>
    </w:p>
    <w:p>
      <w:pPr>
        <w:spacing w:after="0"/>
        <w:ind w:left="0"/>
        <w:jc w:val="both"/>
      </w:pPr>
      <w:r>
        <w:rPr>
          <w:rFonts w:ascii="Times New Roman"/>
          <w:b w:val="false"/>
          <w:i w:val="false"/>
          <w:color w:val="000000"/>
          <w:sz w:val="28"/>
        </w:rPr>
        <w:t>
      "5-тарау. Қорытынды ережелер".</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Бектурсунов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